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08" w:rsidRDefault="0067432E">
      <w:pPr>
        <w:pStyle w:val="2"/>
        <w:spacing w:before="120" w:after="120" w:line="360" w:lineRule="auto"/>
        <w:ind w:left="992" w:hanging="567"/>
        <w:rPr>
          <w:color w:val="000000" w:themeColor="text1"/>
        </w:rPr>
      </w:pPr>
      <w:bookmarkStart w:id="0" w:name="_Toc7509_WPSOffice_Level2"/>
      <w:bookmarkStart w:id="1" w:name="_Toc31911_WPSOffice_Level2"/>
      <w:bookmarkStart w:id="2" w:name="_Toc14879_WPSOffice_Level1"/>
      <w:bookmarkStart w:id="3" w:name="_Toc22930"/>
      <w:bookmarkStart w:id="4" w:name="_Toc15354"/>
      <w:bookmarkStart w:id="5" w:name="_Toc26701_WPSOffice_Level2"/>
      <w:r>
        <w:rPr>
          <w:rFonts w:hint="eastAsia"/>
          <w:color w:val="000000" w:themeColor="text1"/>
        </w:rPr>
        <w:t>1</w:t>
      </w:r>
      <w:r>
        <w:rPr>
          <w:rFonts w:hint="eastAsia"/>
          <w:color w:val="000000" w:themeColor="text1"/>
        </w:rPr>
        <w:t>系统功能参数</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170"/>
        <w:gridCol w:w="7816"/>
      </w:tblGrid>
      <w:tr w:rsidR="00B21A08">
        <w:trPr>
          <w:trHeight w:val="565"/>
          <w:jc w:val="center"/>
        </w:trPr>
        <w:tc>
          <w:tcPr>
            <w:tcW w:w="9512" w:type="dxa"/>
            <w:gridSpan w:val="3"/>
            <w:vAlign w:val="center"/>
          </w:tcPr>
          <w:p w:rsidR="00B21A08" w:rsidRDefault="0067432E">
            <w:pPr>
              <w:spacing w:line="324" w:lineRule="auto"/>
              <w:jc w:val="center"/>
              <w:rPr>
                <w:rFonts w:ascii="Times New Roman" w:eastAsia="宋体" w:hAnsi="Times New Roman"/>
                <w:b/>
                <w:color w:val="000000" w:themeColor="text1"/>
                <w:szCs w:val="21"/>
              </w:rPr>
            </w:pPr>
            <w:bookmarkStart w:id="6" w:name="_Toc411269660"/>
            <w:r>
              <w:rPr>
                <w:rFonts w:ascii="Times New Roman" w:eastAsia="宋体" w:hAnsi="Times New Roman" w:hint="eastAsia"/>
                <w:b/>
                <w:color w:val="000000" w:themeColor="text1"/>
                <w:szCs w:val="21"/>
              </w:rPr>
              <w:t>功能参数</w:t>
            </w:r>
          </w:p>
        </w:tc>
      </w:tr>
      <w:tr w:rsidR="00B21A08">
        <w:trPr>
          <w:trHeight w:val="565"/>
          <w:jc w:val="center"/>
        </w:trPr>
        <w:tc>
          <w:tcPr>
            <w:tcW w:w="526" w:type="dxa"/>
            <w:vMerge w:val="restart"/>
            <w:vAlign w:val="center"/>
          </w:tcPr>
          <w:p w:rsidR="00B21A08" w:rsidRDefault="00B21A08">
            <w:pPr>
              <w:pStyle w:val="a6"/>
              <w:numPr>
                <w:ilvl w:val="0"/>
                <w:numId w:val="1"/>
              </w:numPr>
              <w:spacing w:line="324" w:lineRule="auto"/>
              <w:ind w:firstLineChars="0"/>
              <w:rPr>
                <w:rFonts w:ascii="Times New Roman" w:eastAsia="宋体" w:hAnsi="Times New Roman"/>
                <w:b/>
                <w:color w:val="000000" w:themeColor="text1"/>
                <w:sz w:val="21"/>
                <w:szCs w:val="21"/>
              </w:rPr>
            </w:pPr>
          </w:p>
        </w:tc>
        <w:tc>
          <w:tcPr>
            <w:tcW w:w="1170"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资源检索</w:t>
            </w:r>
            <w:r>
              <w:rPr>
                <w:rFonts w:ascii="Times New Roman" w:eastAsia="宋体" w:hAnsi="Times New Roman"/>
                <w:b/>
                <w:color w:val="000000" w:themeColor="text1"/>
                <w:szCs w:val="21"/>
              </w:rPr>
              <w:t>系统</w:t>
            </w: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可支持不区分资源类型的检索，提供简单检索、高级检索、二次检索多种检索方式；在检索结果页提供高频检索词提示列表、检索词联想；</w:t>
            </w:r>
            <w:r w:rsidRPr="00CE1F40">
              <w:rPr>
                <w:rFonts w:ascii="Times New Roman" w:eastAsia="宋体" w:hAnsi="Times New Roman" w:cs="Times New Roman" w:hint="eastAsia"/>
                <w:bCs/>
                <w:kern w:val="0"/>
                <w:sz w:val="21"/>
                <w:szCs w:val="21"/>
              </w:rPr>
              <w:t>支持简繁互检；</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Times New Roman" w:hint="eastAsia"/>
                <w:bCs/>
                <w:kern w:val="0"/>
                <w:sz w:val="21"/>
                <w:szCs w:val="21"/>
              </w:rPr>
              <w:t>元数据检索性能：支持检索时，结果页聚类、列表毫秒级返回；</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检索结果中提供首字母、分类、语种、年代、作者、文献类型、关键词、作者单位等多种筛选方式进行聚类，可实现组合筛选；检索结果提供相关度、出版日期、入库时间、全文优先等多种排序方式；</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cs="Times New Roman" w:hint="eastAsia"/>
                <w:bCs/>
                <w:kern w:val="0"/>
                <w:sz w:val="21"/>
                <w:szCs w:val="21"/>
              </w:rPr>
              <w:t>支持根据用户的搜索结果，按知识点、作者、机构、文献类型等多维度生成可视化图表展示；支持</w:t>
            </w:r>
            <w:r w:rsidRPr="00CE1F40">
              <w:rPr>
                <w:rFonts w:ascii="Times New Roman" w:eastAsia="宋体" w:hAnsi="Times New Roman"/>
                <w:kern w:val="0"/>
                <w:sz w:val="21"/>
                <w:szCs w:val="21"/>
              </w:rPr>
              <w:t>搜索结果结合知识挖掘、知识关联分析与可视化技术于一体，将检索数据及分析结果以图谱形式直观展示；</w:t>
            </w:r>
            <w:r w:rsidRPr="00CE1F40">
              <w:rPr>
                <w:rFonts w:ascii="Times New Roman" w:eastAsia="宋体" w:hAnsi="Times New Roman" w:hint="eastAsia"/>
                <w:kern w:val="0"/>
                <w:sz w:val="21"/>
                <w:szCs w:val="21"/>
              </w:rPr>
              <w:t>支持按搜索结果，展示库内资源的热力地图，可展示到省、市级；</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cs="Times New Roman" w:hint="eastAsia"/>
                <w:bCs/>
                <w:kern w:val="0"/>
                <w:sz w:val="21"/>
                <w:szCs w:val="21"/>
              </w:rPr>
              <w:t>根据用户的搜索和浏览记录，智能匹配推荐相关资源；</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cs="Calibri" w:hint="eastAsia"/>
                <w:sz w:val="21"/>
                <w:szCs w:val="21"/>
              </w:rPr>
              <w:t>支持对检索结果中的题录数据进行多种格式的批量导出；</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cs="Times New Roman" w:hint="eastAsia"/>
                <w:bCs/>
                <w:kern w:val="0"/>
                <w:sz w:val="21"/>
                <w:szCs w:val="21"/>
              </w:rPr>
              <w:t>支持在线阅读和</w:t>
            </w:r>
            <w:r w:rsidRPr="00CE1F40">
              <w:rPr>
                <w:rFonts w:ascii="Times New Roman" w:eastAsia="宋体" w:hAnsi="Times New Roman" w:cs="Times New Roman" w:hint="eastAsia"/>
                <w:bCs/>
                <w:kern w:val="0"/>
                <w:sz w:val="21"/>
                <w:szCs w:val="21"/>
              </w:rPr>
              <w:t>IIIF</w:t>
            </w:r>
            <w:r w:rsidRPr="00CE1F40">
              <w:rPr>
                <w:rFonts w:ascii="Times New Roman" w:eastAsia="宋体" w:hAnsi="Times New Roman" w:cs="Times New Roman" w:hint="eastAsia"/>
                <w:bCs/>
                <w:kern w:val="0"/>
                <w:sz w:val="21"/>
                <w:szCs w:val="21"/>
              </w:rPr>
              <w:t>阅读，支持上下滚动和左右翻页的阅读模式、章节导航的快速定位、画框取词；</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2"/>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cs="Times New Roman" w:hint="eastAsia"/>
                <w:bCs/>
                <w:kern w:val="0"/>
                <w:sz w:val="21"/>
                <w:szCs w:val="21"/>
              </w:rPr>
              <w:t>支持符合条件的数据全文检索，可以选择内容添加批注</w:t>
            </w:r>
            <w:r w:rsidR="00AE3A0C" w:rsidRPr="00CE1F40">
              <w:rPr>
                <w:rFonts w:ascii="Times New Roman" w:eastAsia="宋体" w:hAnsi="Times New Roman" w:cs="Times New Roman" w:hint="eastAsia"/>
                <w:bCs/>
                <w:kern w:val="0"/>
                <w:sz w:val="21"/>
                <w:szCs w:val="21"/>
              </w:rPr>
              <w:t>。</w:t>
            </w:r>
          </w:p>
        </w:tc>
      </w:tr>
      <w:tr w:rsidR="00B21A08">
        <w:trPr>
          <w:trHeight w:val="565"/>
          <w:jc w:val="center"/>
        </w:trPr>
        <w:tc>
          <w:tcPr>
            <w:tcW w:w="526"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2</w:t>
            </w:r>
          </w:p>
        </w:tc>
        <w:tc>
          <w:tcPr>
            <w:tcW w:w="1170"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特色库资源管理</w:t>
            </w: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kern w:val="0"/>
                <w:sz w:val="21"/>
                <w:szCs w:val="21"/>
              </w:rPr>
              <w:t>一站式资源管理平台</w:t>
            </w:r>
            <w:r w:rsidRPr="00CE1F40">
              <w:rPr>
                <w:rFonts w:ascii="Times New Roman" w:eastAsia="宋体" w:hAnsi="Times New Roman" w:hint="eastAsia"/>
                <w:kern w:val="0"/>
                <w:sz w:val="21"/>
                <w:szCs w:val="21"/>
              </w:rPr>
              <w:t>。</w:t>
            </w:r>
            <w:r w:rsidRPr="00CE1F40">
              <w:rPr>
                <w:rFonts w:ascii="Times New Roman" w:eastAsia="宋体" w:hAnsi="Times New Roman"/>
                <w:kern w:val="0"/>
                <w:sz w:val="21"/>
                <w:szCs w:val="21"/>
              </w:rPr>
              <w:t>赋予学校自主管理资源的权限</w:t>
            </w:r>
            <w:r w:rsidRPr="00CE1F40">
              <w:rPr>
                <w:rFonts w:ascii="Times New Roman" w:eastAsia="宋体" w:hAnsi="Times New Roman" w:hint="eastAsia"/>
                <w:kern w:val="0"/>
                <w:sz w:val="21"/>
                <w:szCs w:val="21"/>
              </w:rPr>
              <w:t>，</w:t>
            </w:r>
            <w:r w:rsidRPr="00CE1F40">
              <w:rPr>
                <w:rFonts w:ascii="Times New Roman" w:eastAsia="宋体" w:hAnsi="Times New Roman"/>
                <w:kern w:val="0"/>
                <w:sz w:val="21"/>
                <w:szCs w:val="21"/>
              </w:rPr>
              <w:t>结合门户强大的建站功能</w:t>
            </w:r>
            <w:r w:rsidRPr="00CE1F40">
              <w:rPr>
                <w:rFonts w:ascii="Times New Roman" w:eastAsia="宋体" w:hAnsi="Times New Roman" w:hint="eastAsia"/>
                <w:kern w:val="0"/>
                <w:sz w:val="21"/>
                <w:szCs w:val="21"/>
              </w:rPr>
              <w:t>，</w:t>
            </w:r>
            <w:r w:rsidRPr="00CE1F40">
              <w:rPr>
                <w:rFonts w:ascii="Times New Roman" w:eastAsia="宋体" w:hAnsi="Times New Roman"/>
                <w:kern w:val="0"/>
                <w:sz w:val="21"/>
                <w:szCs w:val="21"/>
              </w:rPr>
              <w:t>让学校能快速</w:t>
            </w:r>
            <w:r w:rsidRPr="00CE1F40">
              <w:rPr>
                <w:rFonts w:ascii="Times New Roman" w:eastAsia="宋体" w:hAnsi="Times New Roman" w:hint="eastAsia"/>
                <w:kern w:val="0"/>
                <w:sz w:val="21"/>
                <w:szCs w:val="21"/>
              </w:rPr>
              <w:t>、</w:t>
            </w:r>
            <w:r w:rsidRPr="00CE1F40">
              <w:rPr>
                <w:rFonts w:ascii="Times New Roman" w:eastAsia="宋体" w:hAnsi="Times New Roman"/>
                <w:kern w:val="0"/>
                <w:sz w:val="21"/>
                <w:szCs w:val="21"/>
              </w:rPr>
              <w:t>可视化的建设独有的特色库管理平台</w:t>
            </w:r>
            <w:r w:rsidRPr="00CE1F40">
              <w:rPr>
                <w:rFonts w:ascii="Times New Roman" w:eastAsia="宋体" w:hAnsi="Times New Roman" w:hint="eastAsia"/>
                <w:kern w:val="0"/>
                <w:sz w:val="21"/>
                <w:szCs w:val="21"/>
              </w:rPr>
              <w:t>；</w:t>
            </w:r>
            <w:r w:rsidRPr="00CE1F40">
              <w:rPr>
                <w:rFonts w:ascii="Times New Roman" w:eastAsia="宋体" w:hAnsi="Times New Roman" w:cs="Calibri" w:hint="eastAsia"/>
                <w:sz w:val="21"/>
                <w:szCs w:val="21"/>
              </w:rPr>
              <w:t>数据库管理：管理员可新建、删除、修改数据库，建设多个子库，实现多个子库统一检索；</w:t>
            </w:r>
          </w:p>
        </w:tc>
      </w:tr>
      <w:tr w:rsidR="00B21A08">
        <w:trPr>
          <w:trHeight w:val="565"/>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支持多种资源类型，涵盖但不仅限于中外文图书、中外文期刊、中外文会议论文、中外文学位论文、中外文专利、中外文标准、中文报纸、科技报告、图片、视频等；</w:t>
            </w:r>
          </w:p>
        </w:tc>
      </w:tr>
      <w:tr w:rsidR="00B21A08">
        <w:trPr>
          <w:trHeight w:val="565"/>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支持建设</w:t>
            </w:r>
            <w:r w:rsidRPr="00CE1F40">
              <w:rPr>
                <w:rFonts w:ascii="Times New Roman" w:eastAsia="宋体" w:hAnsi="Times New Roman" w:cs="Calibri"/>
                <w:sz w:val="21"/>
                <w:szCs w:val="21"/>
              </w:rPr>
              <w:t>4</w:t>
            </w:r>
            <w:r w:rsidRPr="00CE1F40">
              <w:rPr>
                <w:rFonts w:ascii="Times New Roman" w:eastAsia="宋体" w:hAnsi="Times New Roman" w:cs="Calibri" w:hint="eastAsia"/>
                <w:sz w:val="21"/>
                <w:szCs w:val="21"/>
              </w:rPr>
              <w:t>级以内的自定义分类，能够实现在系统元数据仓储的基础之上，建设具有针对性方向的子分类，使数据形成结构化存储与分类导航浏览；</w:t>
            </w:r>
            <w:r w:rsidRPr="00CE1F40">
              <w:rPr>
                <w:rFonts w:ascii="Times New Roman" w:eastAsia="宋体" w:hAnsi="Times New Roman" w:cs="Calibri"/>
                <w:sz w:val="21"/>
                <w:szCs w:val="21"/>
              </w:rPr>
              <w:t>支持</w:t>
            </w:r>
            <w:r w:rsidRPr="00CE1F40">
              <w:rPr>
                <w:rFonts w:ascii="Times New Roman" w:eastAsia="宋体" w:hAnsi="Times New Roman" w:cs="Calibri" w:hint="eastAsia"/>
                <w:sz w:val="21"/>
                <w:szCs w:val="21"/>
              </w:rPr>
              <w:t>管理员</w:t>
            </w:r>
            <w:r w:rsidRPr="00CE1F40">
              <w:rPr>
                <w:rFonts w:ascii="Times New Roman" w:eastAsia="宋体" w:hAnsi="Times New Roman" w:cs="Calibri"/>
                <w:sz w:val="21"/>
                <w:szCs w:val="21"/>
              </w:rPr>
              <w:t>选择多级分类</w:t>
            </w:r>
            <w:r w:rsidRPr="00CE1F40">
              <w:rPr>
                <w:rFonts w:ascii="Times New Roman" w:eastAsia="宋体" w:hAnsi="Times New Roman" w:cs="Calibri" w:hint="eastAsia"/>
                <w:sz w:val="21"/>
                <w:szCs w:val="21"/>
              </w:rPr>
              <w:t>上传资源、对已上传的资源调整分类；</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hint="eastAsia"/>
                <w:sz w:val="21"/>
                <w:szCs w:val="21"/>
              </w:rPr>
              <w:t>支持</w:t>
            </w:r>
            <w:r w:rsidRPr="00CE1F40">
              <w:rPr>
                <w:rFonts w:ascii="Times New Roman" w:eastAsia="宋体" w:hAnsi="Times New Roman" w:cs="Calibri" w:hint="eastAsia"/>
                <w:sz w:val="21"/>
                <w:szCs w:val="21"/>
              </w:rPr>
              <w:t>为管理员提供通过批量导入（支持自定义上传）、单篇上传、元数据仓储、专题资源</w:t>
            </w:r>
            <w:r w:rsidRPr="00CE1F40">
              <w:rPr>
                <w:rFonts w:ascii="Times New Roman" w:eastAsia="宋体" w:hAnsi="Times New Roman" w:cs="Calibri" w:hint="eastAsia"/>
                <w:sz w:val="21"/>
                <w:szCs w:val="21"/>
              </w:rPr>
              <w:t>4</w:t>
            </w:r>
            <w:r w:rsidRPr="00CE1F40">
              <w:rPr>
                <w:rFonts w:ascii="Times New Roman" w:eastAsia="宋体" w:hAnsi="Times New Roman" w:cs="Calibri" w:hint="eastAsia"/>
                <w:sz w:val="21"/>
                <w:szCs w:val="21"/>
              </w:rPr>
              <w:t>种数据添加方式；平台对于批量导入和自定义导入方式提供数据导入失败提醒，界面显示导入失败数据和重复数据，支持下载失败数据和手动确认入库重复数据；</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支持通过关键词、检索式从元数据仓储对图书、期刊类型资源全文筛选导入；</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支持元数据批量标引：选择文献类型后将数据对像（</w:t>
            </w:r>
            <w:r w:rsidRPr="00CE1F40">
              <w:rPr>
                <w:rFonts w:ascii="Times New Roman" w:eastAsia="宋体" w:hAnsi="Times New Roman" w:cs="Calibri" w:hint="eastAsia"/>
                <w:sz w:val="21"/>
                <w:szCs w:val="21"/>
              </w:rPr>
              <w:t>P</w:t>
            </w:r>
            <w:r w:rsidRPr="00CE1F40">
              <w:rPr>
                <w:rFonts w:ascii="Times New Roman" w:eastAsia="宋体" w:hAnsi="Times New Roman" w:cs="Calibri"/>
                <w:sz w:val="21"/>
                <w:szCs w:val="21"/>
              </w:rPr>
              <w:t>DF</w:t>
            </w:r>
            <w:r w:rsidRPr="00CE1F40">
              <w:rPr>
                <w:rFonts w:ascii="Times New Roman" w:eastAsia="宋体" w:hAnsi="Times New Roman" w:cs="Calibri" w:hint="eastAsia"/>
                <w:sz w:val="21"/>
                <w:szCs w:val="21"/>
              </w:rPr>
              <w:t>）导入平台，平台自动标引出元数据信息，管理员可对标引结果进行查看、编辑、入库等操作；</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支持元数据标引，采用可视化界面，针对数据对像（</w:t>
            </w:r>
            <w:r w:rsidRPr="00CE1F40">
              <w:rPr>
                <w:rFonts w:ascii="Times New Roman" w:eastAsia="宋体" w:hAnsi="Times New Roman" w:cs="Calibri" w:hint="eastAsia"/>
                <w:sz w:val="21"/>
                <w:szCs w:val="21"/>
              </w:rPr>
              <w:t>P</w:t>
            </w:r>
            <w:r w:rsidRPr="00CE1F40">
              <w:rPr>
                <w:rFonts w:ascii="Times New Roman" w:eastAsia="宋体" w:hAnsi="Times New Roman" w:cs="Calibri"/>
                <w:sz w:val="21"/>
                <w:szCs w:val="21"/>
              </w:rPr>
              <w:t>DF</w:t>
            </w:r>
            <w:r w:rsidRPr="00CE1F40">
              <w:rPr>
                <w:rFonts w:ascii="Times New Roman" w:eastAsia="宋体" w:hAnsi="Times New Roman" w:cs="Calibri" w:hint="eastAsia"/>
                <w:sz w:val="21"/>
                <w:szCs w:val="21"/>
              </w:rPr>
              <w:t>）标引，把原数字对像中的内容通过画框取词、选择取词的方式对应到相应字段中，获取数字对像全文信息；</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支持管理员对数据进行查、增、删、改、复制、上传全文、配置全文来源、配置关联资源等操作；</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支持全库以及新增数据的自定义查重，即：著录时，支持“题名</w:t>
            </w:r>
            <w:r w:rsidRPr="00CE1F40">
              <w:rPr>
                <w:rFonts w:ascii="Times New Roman" w:eastAsia="宋体" w:hAnsi="Times New Roman" w:cs="Calibri" w:hint="eastAsia"/>
                <w:sz w:val="21"/>
                <w:szCs w:val="21"/>
              </w:rPr>
              <w:t>+</w:t>
            </w:r>
            <w:r w:rsidRPr="00CE1F40">
              <w:rPr>
                <w:rFonts w:ascii="Times New Roman" w:eastAsia="宋体" w:hAnsi="Times New Roman" w:cs="Calibri" w:hint="eastAsia"/>
                <w:sz w:val="21"/>
                <w:szCs w:val="21"/>
              </w:rPr>
              <w:t>作者”</w:t>
            </w:r>
            <w:r w:rsidRPr="00CE1F40">
              <w:rPr>
                <w:rFonts w:ascii="Times New Roman" w:eastAsia="宋体" w:hAnsi="Times New Roman" w:cs="Calibri"/>
                <w:sz w:val="21"/>
                <w:szCs w:val="21"/>
              </w:rPr>
              <w:t>等字段的自定义组合查重</w:t>
            </w:r>
            <w:r w:rsidRPr="00CE1F40">
              <w:rPr>
                <w:rFonts w:ascii="Times New Roman" w:eastAsia="宋体" w:hAnsi="Times New Roman" w:cs="Calibri" w:hint="eastAsia"/>
                <w:sz w:val="21"/>
                <w:szCs w:val="21"/>
              </w:rPr>
              <w:t>，不同文献类型的</w:t>
            </w:r>
            <w:r w:rsidRPr="00CE1F40">
              <w:rPr>
                <w:rFonts w:ascii="Times New Roman" w:eastAsia="宋体" w:hAnsi="Times New Roman" w:cs="Calibri"/>
                <w:sz w:val="21"/>
                <w:szCs w:val="21"/>
              </w:rPr>
              <w:t>规则可配置</w:t>
            </w:r>
            <w:r w:rsidRPr="00CE1F40">
              <w:rPr>
                <w:rFonts w:ascii="Times New Roman" w:eastAsia="宋体" w:hAnsi="Times New Roman" w:cs="Calibri" w:hint="eastAsia"/>
                <w:sz w:val="21"/>
                <w:szCs w:val="21"/>
              </w:rPr>
              <w:t>；</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支持资源提交与审核机制，个人用户可进行资源提交，由管理员审核后发布，且可设置最高</w:t>
            </w:r>
            <w:r w:rsidRPr="00CE1F40">
              <w:rPr>
                <w:rFonts w:ascii="Times New Roman" w:eastAsia="宋体" w:hAnsi="Times New Roman" w:cs="Calibri" w:hint="eastAsia"/>
                <w:sz w:val="21"/>
                <w:szCs w:val="21"/>
              </w:rPr>
              <w:t>5</w:t>
            </w:r>
            <w:r w:rsidRPr="00CE1F40">
              <w:rPr>
                <w:rFonts w:ascii="Times New Roman" w:eastAsia="宋体" w:hAnsi="Times New Roman" w:cs="Calibri" w:hint="eastAsia"/>
                <w:sz w:val="21"/>
                <w:szCs w:val="21"/>
              </w:rPr>
              <w:t>级的多层级审核机制；支持查看；</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支持对平台资源的撤回、发布功能，实现对于资源的控制；</w:t>
            </w:r>
            <w:r w:rsidRPr="00CE1F40">
              <w:rPr>
                <w:rFonts w:ascii="Times New Roman" w:eastAsia="宋体" w:hAnsi="Times New Roman" w:cs="Calibri"/>
                <w:sz w:val="21"/>
                <w:szCs w:val="21"/>
              </w:rPr>
              <w:t>支持元数据导出</w:t>
            </w:r>
            <w:r w:rsidRPr="00CE1F40">
              <w:rPr>
                <w:rFonts w:ascii="Times New Roman" w:eastAsia="宋体" w:hAnsi="Times New Roman" w:cs="Calibri" w:hint="eastAsia"/>
                <w:sz w:val="21"/>
                <w:szCs w:val="21"/>
              </w:rPr>
              <w:t>，</w:t>
            </w:r>
            <w:r w:rsidRPr="00CE1F40">
              <w:rPr>
                <w:rFonts w:ascii="Times New Roman" w:eastAsia="宋体" w:hAnsi="Times New Roman" w:cs="Calibri"/>
                <w:sz w:val="21"/>
                <w:szCs w:val="21"/>
              </w:rPr>
              <w:t>导出时可按照文献类型筛选需要导出的字段信息</w:t>
            </w:r>
            <w:r w:rsidRPr="00CE1F40">
              <w:rPr>
                <w:rFonts w:ascii="Times New Roman" w:eastAsia="宋体" w:hAnsi="Times New Roman" w:cs="Calibri" w:hint="eastAsia"/>
                <w:sz w:val="21"/>
                <w:szCs w:val="21"/>
              </w:rPr>
              <w:t>；</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支持管理员通过特色库管理平台单条添加、批量导入自动更新参数，自动更新参数采用布尔逻辑检索式，支持为同一个分类设置多个检索条件，；</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hint="eastAsia"/>
                <w:sz w:val="21"/>
                <w:szCs w:val="21"/>
              </w:rPr>
              <w:t>支持</w:t>
            </w:r>
            <w:r w:rsidRPr="00CE1F40">
              <w:rPr>
                <w:rFonts w:ascii="Times New Roman" w:eastAsia="宋体" w:hAnsi="Times New Roman" w:cs="Calibri" w:hint="eastAsia"/>
                <w:sz w:val="21"/>
                <w:szCs w:val="21"/>
              </w:rPr>
              <w:t>管理员能够根据分类的资源要求，通过检索式、关键词等多种形式筛选资源，</w:t>
            </w:r>
            <w:r w:rsidRPr="00CE1F40">
              <w:rPr>
                <w:rFonts w:ascii="Times New Roman" w:eastAsia="宋体" w:hAnsi="Times New Roman" w:hint="eastAsia"/>
                <w:sz w:val="21"/>
                <w:szCs w:val="21"/>
              </w:rPr>
              <w:t>从</w:t>
            </w:r>
            <w:r w:rsidRPr="00CE1F40">
              <w:rPr>
                <w:rFonts w:ascii="Times New Roman" w:eastAsia="宋体" w:hAnsi="Times New Roman" w:cs="Apple Color Emoji" w:hint="eastAsia"/>
                <w:sz w:val="21"/>
                <w:szCs w:val="21"/>
              </w:rPr>
              <w:t>元数据仓储中进行批量提取，并支持每周</w:t>
            </w:r>
            <w:r w:rsidRPr="00CE1F40">
              <w:rPr>
                <w:rFonts w:ascii="Times New Roman" w:eastAsia="宋体" w:hAnsi="Times New Roman" w:cs="Apple Color Emoji" w:hint="eastAsia"/>
                <w:sz w:val="21"/>
                <w:szCs w:val="21"/>
              </w:rPr>
              <w:t>/</w:t>
            </w:r>
            <w:r w:rsidRPr="00CE1F40">
              <w:rPr>
                <w:rFonts w:ascii="Times New Roman" w:eastAsia="宋体" w:hAnsi="Times New Roman" w:cs="Apple Color Emoji" w:hint="eastAsia"/>
                <w:sz w:val="21"/>
                <w:szCs w:val="21"/>
              </w:rPr>
              <w:t>月根据参数自动更新</w:t>
            </w:r>
            <w:r w:rsidRPr="00CE1F40">
              <w:rPr>
                <w:rFonts w:ascii="Times New Roman" w:eastAsia="宋体" w:hAnsi="Times New Roman" w:hint="eastAsia"/>
                <w:sz w:val="21"/>
                <w:szCs w:val="21"/>
              </w:rPr>
              <w:t>；</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kern w:val="0"/>
                <w:sz w:val="21"/>
                <w:szCs w:val="21"/>
              </w:rPr>
            </w:pPr>
            <w:r w:rsidRPr="00CE1F40">
              <w:rPr>
                <w:rFonts w:ascii="Times New Roman" w:eastAsia="宋体" w:hAnsi="Times New Roman" w:cs="Calibri"/>
                <w:sz w:val="21"/>
                <w:szCs w:val="21"/>
              </w:rPr>
              <w:t>支持对导入的文献分类展示</w:t>
            </w:r>
            <w:r w:rsidRPr="00CE1F40">
              <w:rPr>
                <w:rFonts w:ascii="Times New Roman" w:eastAsia="宋体" w:hAnsi="Times New Roman" w:cs="Calibri" w:hint="eastAsia"/>
                <w:sz w:val="21"/>
                <w:szCs w:val="21"/>
              </w:rPr>
              <w:t>，</w:t>
            </w:r>
            <w:r w:rsidRPr="00CE1F40">
              <w:rPr>
                <w:rFonts w:ascii="Times New Roman" w:eastAsia="宋体" w:hAnsi="Times New Roman" w:cs="Calibri"/>
                <w:sz w:val="21"/>
                <w:szCs w:val="21"/>
              </w:rPr>
              <w:t>提供检索</w:t>
            </w:r>
            <w:r w:rsidRPr="00CE1F40">
              <w:rPr>
                <w:rFonts w:ascii="Times New Roman" w:eastAsia="宋体" w:hAnsi="Times New Roman" w:cs="Calibri" w:hint="eastAsia"/>
                <w:sz w:val="21"/>
                <w:szCs w:val="21"/>
              </w:rPr>
              <w:t>、</w:t>
            </w:r>
            <w:r w:rsidRPr="00CE1F40">
              <w:rPr>
                <w:rFonts w:ascii="Times New Roman" w:eastAsia="宋体" w:hAnsi="Times New Roman" w:cs="Calibri"/>
                <w:sz w:val="21"/>
                <w:szCs w:val="21"/>
              </w:rPr>
              <w:t>排序等功能</w:t>
            </w:r>
            <w:r w:rsidRPr="00CE1F40">
              <w:rPr>
                <w:rFonts w:ascii="Times New Roman" w:eastAsia="宋体" w:hAnsi="Times New Roman" w:cs="Calibri" w:hint="eastAsia"/>
                <w:sz w:val="21"/>
                <w:szCs w:val="21"/>
              </w:rPr>
              <w:t>；</w:t>
            </w:r>
            <w:r w:rsidRPr="00CE1F40">
              <w:rPr>
                <w:rFonts w:ascii="Times New Roman" w:eastAsia="宋体" w:hAnsi="Times New Roman" w:cs="Calibri"/>
                <w:sz w:val="21"/>
                <w:szCs w:val="21"/>
              </w:rPr>
              <w:t>支持对库里已有数据及后续新增数据</w:t>
            </w:r>
            <w:r w:rsidRPr="00CE1F40">
              <w:rPr>
                <w:rFonts w:ascii="Times New Roman" w:eastAsia="宋体" w:hAnsi="Times New Roman" w:cs="Calibri" w:hint="eastAsia"/>
                <w:sz w:val="21"/>
                <w:szCs w:val="21"/>
              </w:rPr>
              <w:t>，</w:t>
            </w:r>
            <w:r w:rsidRPr="00CE1F40">
              <w:rPr>
                <w:rFonts w:ascii="Times New Roman" w:eastAsia="宋体" w:hAnsi="Times New Roman" w:cs="Calibri"/>
                <w:sz w:val="21"/>
                <w:szCs w:val="21"/>
              </w:rPr>
              <w:t>自动打标签实现数据匹配</w:t>
            </w:r>
            <w:r w:rsidRPr="00CE1F40">
              <w:rPr>
                <w:rFonts w:ascii="Times New Roman" w:eastAsia="宋体" w:hAnsi="Times New Roman" w:cs="Calibri" w:hint="eastAsia"/>
                <w:sz w:val="21"/>
                <w:szCs w:val="21"/>
              </w:rPr>
              <w:t>；支持新增、管理单位自有同义词库；</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在文献类型管理页面自定义资源类型，可以对新增字段的名称、字段、字段填写方式、是否参与检索、是否参与聚类、是否列表页展示等信息进行设置；支持对已有文献类型的修改、注销、开启操作。修改页面与新建页面一样，支持对字段进行拖拽式新增、顺序调整；</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支持资源回收站功能，已删除的资源，可在回收站恢复或彻底删除；</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hint="eastAsia"/>
                <w:sz w:val="21"/>
                <w:szCs w:val="21"/>
              </w:rPr>
              <w:t>后台具有资讯配置功能，配置好网络资讯采集参数后，系统自动进行资讯信息采集与最新资讯，用于展示与本专题相关的动态、资讯等。</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3"/>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hint="eastAsia"/>
                <w:sz w:val="21"/>
                <w:szCs w:val="21"/>
              </w:rPr>
              <w:t>已采集的信息按专栏进行分站点展示，提供检索、排序等功能，点击资讯标题即可跳转到原始全文页面进行阅读；</w:t>
            </w:r>
            <w:r w:rsidRPr="00CE1F40">
              <w:rPr>
                <w:rFonts w:ascii="Times New Roman" w:eastAsia="宋体" w:hAnsi="Times New Roman" w:cs="Calibri" w:hint="eastAsia"/>
                <w:sz w:val="21"/>
                <w:szCs w:val="21"/>
              </w:rPr>
              <w:t>支持对平台资讯的单篇添加、批量导入、撤回、发布功能</w:t>
            </w:r>
            <w:r w:rsidR="00AE3A0C" w:rsidRPr="00CE1F40">
              <w:rPr>
                <w:rFonts w:ascii="Times New Roman" w:eastAsia="宋体" w:hAnsi="Times New Roman" w:cs="Calibri" w:hint="eastAsia"/>
                <w:sz w:val="21"/>
                <w:szCs w:val="21"/>
              </w:rPr>
              <w:t>。</w:t>
            </w:r>
          </w:p>
        </w:tc>
      </w:tr>
      <w:tr w:rsidR="00B21A08">
        <w:trPr>
          <w:trHeight w:val="565"/>
          <w:jc w:val="center"/>
        </w:trPr>
        <w:tc>
          <w:tcPr>
            <w:tcW w:w="526"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3</w:t>
            </w:r>
          </w:p>
        </w:tc>
        <w:tc>
          <w:tcPr>
            <w:tcW w:w="1170"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门户数据对接</w:t>
            </w:r>
          </w:p>
        </w:tc>
        <w:tc>
          <w:tcPr>
            <w:tcW w:w="7816" w:type="dxa"/>
            <w:vAlign w:val="center"/>
          </w:tcPr>
          <w:p w:rsidR="00B21A08" w:rsidRPr="00CE1F40" w:rsidRDefault="0067432E">
            <w:pPr>
              <w:pStyle w:val="a6"/>
              <w:numPr>
                <w:ilvl w:val="0"/>
                <w:numId w:val="4"/>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hint="eastAsia"/>
                <w:kern w:val="0"/>
                <w:sz w:val="21"/>
                <w:szCs w:val="21"/>
              </w:rPr>
              <w:t>提供数据中心用于图文列表、多图列表、文本列表、图表类应用，单位根据相关产品使用情况在数据中心，点击特色库资源，选择数据源、配置参数，生成</w:t>
            </w:r>
            <w:r w:rsidRPr="00CE1F40">
              <w:rPr>
                <w:rFonts w:ascii="Times New Roman" w:eastAsia="宋体" w:hAnsi="Times New Roman" w:hint="eastAsia"/>
                <w:kern w:val="0"/>
                <w:sz w:val="21"/>
                <w:szCs w:val="21"/>
              </w:rPr>
              <w:lastRenderedPageBreak/>
              <w:t>数据包，诸如：专题导航、视听文献、阅读推荐等；</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4"/>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sz w:val="21"/>
                <w:szCs w:val="21"/>
              </w:rPr>
              <w:t>元数据修改</w:t>
            </w:r>
            <w:r w:rsidRPr="00CE1F40">
              <w:rPr>
                <w:rFonts w:ascii="Times New Roman" w:eastAsia="宋体" w:hAnsi="Times New Roman" w:hint="eastAsia"/>
                <w:sz w:val="21"/>
                <w:szCs w:val="21"/>
              </w:rPr>
              <w:t>功能</w:t>
            </w:r>
            <w:r w:rsidRPr="00CE1F40">
              <w:rPr>
                <w:rFonts w:ascii="Times New Roman" w:eastAsia="宋体" w:hAnsi="Times New Roman"/>
                <w:sz w:val="21"/>
                <w:szCs w:val="21"/>
              </w:rPr>
              <w:t>：支持管理员在特色库管理后台修改</w:t>
            </w:r>
            <w:r w:rsidRPr="00CE1F40">
              <w:rPr>
                <w:rFonts w:ascii="Times New Roman" w:eastAsia="宋体" w:hAnsi="Times New Roman" w:hint="eastAsia"/>
                <w:sz w:val="21"/>
                <w:szCs w:val="21"/>
              </w:rPr>
              <w:t>、</w:t>
            </w:r>
            <w:r w:rsidRPr="00CE1F40">
              <w:rPr>
                <w:rFonts w:ascii="Times New Roman" w:eastAsia="宋体" w:hAnsi="Times New Roman"/>
                <w:sz w:val="21"/>
                <w:szCs w:val="21"/>
              </w:rPr>
              <w:t>删除</w:t>
            </w:r>
            <w:r w:rsidRPr="00CE1F40">
              <w:rPr>
                <w:rFonts w:ascii="Times New Roman" w:eastAsia="宋体" w:hAnsi="Times New Roman" w:hint="eastAsia"/>
                <w:sz w:val="21"/>
                <w:szCs w:val="21"/>
              </w:rPr>
              <w:t>、</w:t>
            </w:r>
            <w:r w:rsidRPr="00CE1F40">
              <w:rPr>
                <w:rFonts w:ascii="Times New Roman" w:eastAsia="宋体" w:hAnsi="Times New Roman"/>
                <w:sz w:val="21"/>
                <w:szCs w:val="21"/>
              </w:rPr>
              <w:t>新增元数据，</w:t>
            </w:r>
            <w:r w:rsidRPr="00CE1F40">
              <w:rPr>
                <w:rFonts w:ascii="Times New Roman" w:eastAsia="宋体" w:hAnsi="Times New Roman" w:hint="eastAsia"/>
                <w:sz w:val="21"/>
                <w:szCs w:val="21"/>
              </w:rPr>
              <w:t>门户</w:t>
            </w:r>
            <w:r w:rsidRPr="00CE1F40">
              <w:rPr>
                <w:rFonts w:ascii="Times New Roman" w:eastAsia="宋体" w:hAnsi="Times New Roman"/>
                <w:sz w:val="21"/>
                <w:szCs w:val="21"/>
              </w:rPr>
              <w:t>实时更新</w:t>
            </w:r>
            <w:r w:rsidRPr="00CE1F40">
              <w:rPr>
                <w:rFonts w:ascii="Times New Roman" w:eastAsia="宋体" w:hAnsi="Times New Roman" w:hint="eastAsia"/>
                <w:sz w:val="21"/>
                <w:szCs w:val="21"/>
              </w:rPr>
              <w:t>；</w:t>
            </w:r>
          </w:p>
        </w:tc>
      </w:tr>
      <w:tr w:rsidR="00B21A08">
        <w:trPr>
          <w:trHeight w:val="565"/>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4"/>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对接个人空间，支持对检索结果中的资源、资讯进行收藏到个人空间；</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4"/>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资源评论资源功能：支持用户对某条资源发表评论，其他用户对评论回复，且管理员能对评论进行审核、管理；支持用户对某条资源提交纠错，且管理员能对纠错进行审核、管理；</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4"/>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支持多层级版权保护：</w:t>
            </w:r>
            <w:r w:rsidRPr="00CE1F40">
              <w:rPr>
                <w:rFonts w:ascii="Times New Roman" w:eastAsia="宋体" w:hAnsi="Times New Roman" w:cs="Calibri" w:hint="eastAsia"/>
                <w:sz w:val="21"/>
                <w:szCs w:val="21"/>
              </w:rPr>
              <w:t> </w:t>
            </w:r>
            <w:r w:rsidRPr="00CE1F40">
              <w:rPr>
                <w:rFonts w:ascii="Times New Roman" w:eastAsia="宋体" w:hAnsi="Times New Roman" w:cs="Calibri" w:hint="eastAsia"/>
                <w:sz w:val="21"/>
                <w:szCs w:val="21"/>
              </w:rPr>
              <w:t>根据</w:t>
            </w:r>
            <w:r w:rsidRPr="00CE1F40">
              <w:rPr>
                <w:rFonts w:ascii="Times New Roman" w:eastAsia="宋体" w:hAnsi="Times New Roman" w:cs="Calibri" w:hint="eastAsia"/>
                <w:sz w:val="21"/>
                <w:szCs w:val="21"/>
              </w:rPr>
              <w:t>IP</w:t>
            </w:r>
            <w:r w:rsidRPr="00CE1F40">
              <w:rPr>
                <w:rFonts w:ascii="Times New Roman" w:eastAsia="宋体" w:hAnsi="Times New Roman" w:cs="Calibri" w:hint="eastAsia"/>
                <w:sz w:val="21"/>
                <w:szCs w:val="21"/>
              </w:rPr>
              <w:t>、登录状态、用户角色等多种方式设置用户全文权限，包括：全文在线阅读、下载、在线全文查看等；对于无权限查看全文的用户，可支持试读设置，若支持试读，可设置能试读的页数；</w:t>
            </w:r>
          </w:p>
        </w:tc>
      </w:tr>
      <w:tr w:rsidR="00B21A08">
        <w:trPr>
          <w:trHeight w:val="565"/>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4"/>
              </w:numPr>
              <w:spacing w:line="324" w:lineRule="auto"/>
              <w:ind w:firstLineChars="0"/>
              <w:jc w:val="left"/>
              <w:rPr>
                <w:rFonts w:ascii="Times New Roman" w:eastAsia="宋体" w:hAnsi="Times New Roman" w:cs="Times New Roman"/>
                <w:bCs/>
                <w:kern w:val="0"/>
                <w:sz w:val="21"/>
                <w:szCs w:val="21"/>
              </w:rPr>
            </w:pPr>
            <w:r w:rsidRPr="00CE1F40">
              <w:rPr>
                <w:rFonts w:ascii="Times New Roman" w:eastAsia="宋体" w:hAnsi="Times New Roman" w:cs="Calibri" w:hint="eastAsia"/>
                <w:sz w:val="21"/>
                <w:szCs w:val="21"/>
              </w:rPr>
              <w:t>支持后台的管理员权限设置，可根据需求为不同角色下的用户设定不同的后台访问权限，控制不同用户在后台的有不同的可操作性功能权限。</w:t>
            </w:r>
          </w:p>
        </w:tc>
      </w:tr>
      <w:tr w:rsidR="00B21A08">
        <w:trPr>
          <w:trHeight w:val="565"/>
          <w:jc w:val="center"/>
        </w:trPr>
        <w:tc>
          <w:tcPr>
            <w:tcW w:w="526" w:type="dxa"/>
            <w:vMerge w:val="restart"/>
            <w:vAlign w:val="center"/>
          </w:tcPr>
          <w:p w:rsidR="00B21A08" w:rsidRDefault="0067432E">
            <w:pPr>
              <w:pStyle w:val="a6"/>
              <w:spacing w:line="324" w:lineRule="auto"/>
              <w:ind w:left="105" w:firstLineChars="0" w:firstLine="0"/>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4</w:t>
            </w:r>
          </w:p>
        </w:tc>
        <w:tc>
          <w:tcPr>
            <w:tcW w:w="1170" w:type="dxa"/>
            <w:vMerge w:val="restart"/>
            <w:vAlign w:val="center"/>
          </w:tcPr>
          <w:p w:rsidR="00B21A08" w:rsidRDefault="0067432E">
            <w:pPr>
              <w:spacing w:line="324" w:lineRule="auto"/>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统计分析相关功能</w:t>
            </w:r>
          </w:p>
        </w:tc>
        <w:tc>
          <w:tcPr>
            <w:tcW w:w="7816" w:type="dxa"/>
            <w:vAlign w:val="center"/>
          </w:tcPr>
          <w:p w:rsidR="00B21A08" w:rsidRPr="00CE1F40" w:rsidRDefault="0067432E">
            <w:pPr>
              <w:pStyle w:val="a6"/>
              <w:numPr>
                <w:ilvl w:val="0"/>
                <w:numId w:val="5"/>
              </w:numPr>
              <w:spacing w:line="324" w:lineRule="auto"/>
              <w:ind w:firstLineChars="0"/>
              <w:rPr>
                <w:rFonts w:ascii="Times New Roman" w:eastAsia="宋体" w:hAnsi="Times New Roman" w:cs="Times New Roman"/>
                <w:bCs/>
                <w:kern w:val="0"/>
                <w:sz w:val="21"/>
                <w:szCs w:val="21"/>
              </w:rPr>
            </w:pPr>
            <w:r w:rsidRPr="00CE1F40">
              <w:rPr>
                <w:rFonts w:ascii="Times New Roman" w:eastAsia="宋体" w:hAnsi="Times New Roman" w:cs="Calibri" w:hint="eastAsia"/>
                <w:sz w:val="21"/>
                <w:szCs w:val="21"/>
              </w:rPr>
              <w:t>支持</w:t>
            </w:r>
            <w:r w:rsidRPr="00CE1F40">
              <w:rPr>
                <w:rFonts w:ascii="Times New Roman" w:eastAsia="宋体" w:hAnsi="Times New Roman" w:hint="eastAsia"/>
                <w:sz w:val="21"/>
                <w:szCs w:val="21"/>
              </w:rPr>
              <w:t>对特色库管理平台里所有资源进行统计，包括：元数据统计、附件容量占比、各资源占比、资源更新趋势统计；</w:t>
            </w:r>
          </w:p>
        </w:tc>
      </w:tr>
      <w:tr w:rsidR="00B21A08">
        <w:trPr>
          <w:trHeight w:val="565"/>
          <w:jc w:val="center"/>
        </w:trPr>
        <w:tc>
          <w:tcPr>
            <w:tcW w:w="526"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5"/>
              </w:numPr>
              <w:spacing w:line="324" w:lineRule="auto"/>
              <w:ind w:firstLineChars="0"/>
              <w:rPr>
                <w:rFonts w:ascii="Times New Roman" w:eastAsia="宋体" w:hAnsi="Times New Roman" w:cs="Calibri"/>
                <w:sz w:val="21"/>
                <w:szCs w:val="21"/>
              </w:rPr>
            </w:pPr>
            <w:r w:rsidRPr="00CE1F40">
              <w:rPr>
                <w:rFonts w:ascii="Times New Roman" w:eastAsia="宋体" w:hAnsi="Times New Roman" w:cs="Calibri" w:hint="eastAsia"/>
                <w:sz w:val="21"/>
                <w:szCs w:val="21"/>
              </w:rPr>
              <w:t>支持</w:t>
            </w:r>
            <w:r w:rsidRPr="00CE1F40">
              <w:rPr>
                <w:rFonts w:ascii="Times New Roman" w:eastAsia="宋体" w:hAnsi="Times New Roman" w:hint="eastAsia"/>
                <w:sz w:val="21"/>
                <w:szCs w:val="21"/>
              </w:rPr>
              <w:t>按时间段筛选门户访问统计，包括网站总访问量、网站今日访问量、网站日均访问量，访问量变化趋势等；</w:t>
            </w:r>
            <w:r w:rsidRPr="00CE1F40">
              <w:rPr>
                <w:rFonts w:ascii="Times New Roman" w:eastAsia="宋体" w:hAnsi="Times New Roman" w:cs="Calibri" w:hint="eastAsia"/>
                <w:sz w:val="21"/>
                <w:szCs w:val="21"/>
              </w:rPr>
              <w:t>支持</w:t>
            </w:r>
            <w:r w:rsidRPr="00CE1F40">
              <w:rPr>
                <w:rFonts w:ascii="Times New Roman" w:eastAsia="宋体" w:hAnsi="Times New Roman" w:hint="eastAsia"/>
                <w:sz w:val="21"/>
                <w:szCs w:val="21"/>
              </w:rPr>
              <w:t>按详情页浏览量统计平台内相关热门资源</w:t>
            </w:r>
            <w:r w:rsidRPr="00CE1F40">
              <w:rPr>
                <w:rFonts w:ascii="Times New Roman" w:eastAsia="宋体" w:hAnsi="Times New Roman"/>
                <w:sz w:val="21"/>
                <w:szCs w:val="21"/>
              </w:rPr>
              <w:t>TOP200</w:t>
            </w:r>
            <w:r w:rsidRPr="00CE1F40">
              <w:rPr>
                <w:rFonts w:ascii="Times New Roman" w:eastAsia="宋体" w:hAnsi="Times New Roman" w:hint="eastAsia"/>
                <w:sz w:val="21"/>
                <w:szCs w:val="21"/>
              </w:rPr>
              <w:t>，</w:t>
            </w:r>
            <w:r w:rsidRPr="00CE1F40">
              <w:rPr>
                <w:rFonts w:ascii="Times New Roman" w:eastAsia="宋体" w:hAnsi="Times New Roman" w:cs="Calibri" w:hint="eastAsia"/>
                <w:sz w:val="21"/>
                <w:szCs w:val="21"/>
              </w:rPr>
              <w:t>并支持导出记录信息；</w:t>
            </w:r>
            <w:r w:rsidRPr="00CE1F40">
              <w:rPr>
                <w:rFonts w:ascii="Times New Roman" w:eastAsia="宋体" w:hAnsi="Times New Roman" w:cs="Calibri"/>
                <w:sz w:val="21"/>
                <w:szCs w:val="21"/>
              </w:rPr>
              <w:t>支持按</w:t>
            </w:r>
            <w:r w:rsidRPr="00CE1F40">
              <w:rPr>
                <w:rFonts w:ascii="Times New Roman" w:eastAsia="宋体" w:hAnsi="Times New Roman" w:cs="Calibri" w:hint="eastAsia"/>
                <w:sz w:val="21"/>
                <w:szCs w:val="21"/>
              </w:rPr>
              <w:t>检索量</w:t>
            </w:r>
            <w:r w:rsidRPr="00CE1F40">
              <w:rPr>
                <w:rFonts w:ascii="Times New Roman" w:eastAsia="宋体" w:hAnsi="Times New Roman" w:cs="Calibri"/>
                <w:sz w:val="21"/>
                <w:szCs w:val="21"/>
              </w:rPr>
              <w:t>统计</w:t>
            </w:r>
            <w:r w:rsidRPr="00CE1F40">
              <w:rPr>
                <w:rFonts w:ascii="Times New Roman" w:eastAsia="宋体" w:hAnsi="Times New Roman" w:cs="Calibri" w:hint="eastAsia"/>
                <w:sz w:val="21"/>
                <w:szCs w:val="21"/>
              </w:rPr>
              <w:t>平台内相关分类的</w:t>
            </w:r>
            <w:r w:rsidRPr="00CE1F40">
              <w:rPr>
                <w:rFonts w:ascii="Times New Roman" w:eastAsia="宋体" w:hAnsi="Times New Roman" w:cs="Calibri"/>
                <w:sz w:val="21"/>
                <w:szCs w:val="21"/>
              </w:rPr>
              <w:t>热门检索词及检索量</w:t>
            </w:r>
            <w:r w:rsidRPr="00CE1F40">
              <w:rPr>
                <w:rFonts w:ascii="Times New Roman" w:eastAsia="宋体" w:hAnsi="Times New Roman" w:cs="Calibri" w:hint="eastAsia"/>
                <w:sz w:val="21"/>
                <w:szCs w:val="21"/>
              </w:rPr>
              <w:t>；</w:t>
            </w:r>
          </w:p>
        </w:tc>
      </w:tr>
      <w:tr w:rsidR="00B21A08">
        <w:trPr>
          <w:trHeight w:val="90"/>
          <w:jc w:val="center"/>
        </w:trPr>
        <w:tc>
          <w:tcPr>
            <w:tcW w:w="526" w:type="dxa"/>
            <w:vMerge/>
            <w:vAlign w:val="center"/>
          </w:tcPr>
          <w:p w:rsidR="00B21A08" w:rsidRDefault="00B21A08">
            <w:pPr>
              <w:spacing w:line="324" w:lineRule="auto"/>
              <w:jc w:val="distribute"/>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5"/>
              </w:numPr>
              <w:spacing w:line="324" w:lineRule="auto"/>
              <w:ind w:firstLineChars="0"/>
              <w:jc w:val="left"/>
              <w:rPr>
                <w:rFonts w:ascii="Times New Roman" w:eastAsia="宋体" w:hAnsi="Times New Roman"/>
                <w:sz w:val="21"/>
                <w:szCs w:val="21"/>
              </w:rPr>
            </w:pPr>
            <w:r w:rsidRPr="00CE1F40">
              <w:rPr>
                <w:rFonts w:ascii="Times New Roman" w:eastAsia="宋体" w:hAnsi="Times New Roman" w:cs="Calibri" w:hint="eastAsia"/>
                <w:sz w:val="21"/>
                <w:szCs w:val="21"/>
              </w:rPr>
              <w:t>提供前台使用日志，记录内容包括用户名、操作类型、操作详情和操作日期，能够按浏览、检索、下载、收藏和保存题录等操作类型进行查找和筛选，并支持导出记录信息；</w:t>
            </w:r>
          </w:p>
        </w:tc>
      </w:tr>
      <w:tr w:rsidR="00B21A08">
        <w:trPr>
          <w:trHeight w:val="567"/>
          <w:jc w:val="center"/>
        </w:trPr>
        <w:tc>
          <w:tcPr>
            <w:tcW w:w="526" w:type="dxa"/>
            <w:vMerge/>
            <w:vAlign w:val="center"/>
          </w:tcPr>
          <w:p w:rsidR="00B21A08" w:rsidRDefault="00B21A08">
            <w:pPr>
              <w:spacing w:line="324" w:lineRule="auto"/>
              <w:jc w:val="distribute"/>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5"/>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支持按单个用户维度展示用户画像；</w:t>
            </w:r>
            <w:r w:rsidRPr="00CE1F40">
              <w:rPr>
                <w:rFonts w:ascii="Times New Roman" w:eastAsia="宋体" w:hAnsi="Times New Roman" w:cs="Calibri"/>
                <w:sz w:val="21"/>
                <w:szCs w:val="21"/>
              </w:rPr>
              <w:t>支持记录管理员操作日志</w:t>
            </w:r>
            <w:r w:rsidR="00AE3A0C" w:rsidRPr="00CE1F40">
              <w:rPr>
                <w:rFonts w:ascii="Times New Roman" w:eastAsia="宋体" w:hAnsi="Times New Roman" w:cs="Calibri"/>
                <w:sz w:val="21"/>
                <w:szCs w:val="21"/>
              </w:rPr>
              <w:t>。</w:t>
            </w:r>
          </w:p>
        </w:tc>
      </w:tr>
      <w:tr w:rsidR="00B21A08">
        <w:trPr>
          <w:trHeight w:val="567"/>
          <w:jc w:val="center"/>
        </w:trPr>
        <w:tc>
          <w:tcPr>
            <w:tcW w:w="526" w:type="dxa"/>
            <w:vMerge w:val="restart"/>
            <w:vAlign w:val="center"/>
          </w:tcPr>
          <w:p w:rsidR="00B21A08" w:rsidRDefault="0067432E">
            <w:pPr>
              <w:spacing w:line="324" w:lineRule="auto"/>
              <w:jc w:val="distribute"/>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5</w:t>
            </w:r>
          </w:p>
        </w:tc>
        <w:tc>
          <w:tcPr>
            <w:tcW w:w="1170"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门户网站</w:t>
            </w:r>
          </w:p>
          <w:p w:rsidR="00B21A08" w:rsidRDefault="0067432E">
            <w:pPr>
              <w:spacing w:line="324" w:lineRule="auto"/>
              <w:ind w:firstLineChars="100" w:firstLine="211"/>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管理</w:t>
            </w:r>
          </w:p>
        </w:tc>
        <w:tc>
          <w:tcPr>
            <w:tcW w:w="7816" w:type="dxa"/>
            <w:vAlign w:val="center"/>
          </w:tcPr>
          <w:p w:rsidR="00B21A08" w:rsidRPr="00CE1F40" w:rsidRDefault="0067432E">
            <w:pPr>
              <w:pStyle w:val="a6"/>
              <w:numPr>
                <w:ilvl w:val="0"/>
                <w:numId w:val="6"/>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支持一个单位创建多个网站；可随时根据需求对已建网站修改、删除；</w:t>
            </w:r>
          </w:p>
        </w:tc>
      </w:tr>
      <w:tr w:rsidR="00B21A08">
        <w:trPr>
          <w:trHeight w:val="567"/>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ind w:firstLineChars="100" w:firstLine="211"/>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6"/>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支持网站挂接单位自有域名；支持设置网站访问权限为无需权限和需登录后访问；支持网站选择默认登录方式或第三方登录；支持</w:t>
            </w:r>
            <w:r w:rsidRPr="00CE1F40">
              <w:rPr>
                <w:rFonts w:ascii="Times New Roman" w:eastAsia="宋体" w:hAnsi="Times New Roman" w:cs="Calibri" w:hint="eastAsia"/>
                <w:sz w:val="21"/>
                <w:szCs w:val="21"/>
              </w:rPr>
              <w:t>SSO</w:t>
            </w:r>
            <w:r w:rsidRPr="00CE1F40">
              <w:rPr>
                <w:rFonts w:ascii="Times New Roman" w:eastAsia="宋体" w:hAnsi="Times New Roman" w:cs="Calibri" w:hint="eastAsia"/>
                <w:sz w:val="21"/>
                <w:szCs w:val="21"/>
              </w:rPr>
              <w:t>统一身份认证，实现单点登录服务；</w:t>
            </w:r>
          </w:p>
        </w:tc>
      </w:tr>
      <w:tr w:rsidR="00B21A08">
        <w:trPr>
          <w:trHeight w:val="567"/>
          <w:jc w:val="center"/>
        </w:trPr>
        <w:tc>
          <w:tcPr>
            <w:tcW w:w="526" w:type="dxa"/>
            <w:vMerge/>
            <w:vAlign w:val="center"/>
          </w:tcPr>
          <w:p w:rsidR="00B21A08" w:rsidRDefault="00B21A08">
            <w:pPr>
              <w:spacing w:line="324" w:lineRule="auto"/>
              <w:jc w:val="distribute"/>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6"/>
              </w:numPr>
              <w:spacing w:line="324" w:lineRule="auto"/>
              <w:ind w:firstLineChars="0"/>
              <w:jc w:val="left"/>
              <w:rPr>
                <w:rFonts w:ascii="Times New Roman" w:eastAsia="宋体" w:hAnsi="Times New Roman" w:cs="Calibri"/>
                <w:sz w:val="21"/>
                <w:szCs w:val="21"/>
              </w:rPr>
            </w:pPr>
            <w:r w:rsidRPr="00CE1F40">
              <w:rPr>
                <w:rFonts w:ascii="Times New Roman" w:eastAsia="宋体" w:hAnsi="Times New Roman" w:cs="Calibri" w:hint="eastAsia"/>
                <w:sz w:val="21"/>
                <w:szCs w:val="21"/>
              </w:rPr>
              <w:t>支持设置网站</w:t>
            </w:r>
            <w:r w:rsidRPr="00CE1F40">
              <w:rPr>
                <w:rFonts w:ascii="Times New Roman" w:eastAsia="宋体" w:hAnsi="Times New Roman" w:cs="Calibri" w:hint="eastAsia"/>
                <w:sz w:val="21"/>
                <w:szCs w:val="21"/>
              </w:rPr>
              <w:t>IP</w:t>
            </w:r>
            <w:r w:rsidRPr="00CE1F40">
              <w:rPr>
                <w:rFonts w:ascii="Times New Roman" w:eastAsia="宋体" w:hAnsi="Times New Roman" w:cs="Calibri" w:hint="eastAsia"/>
                <w:sz w:val="21"/>
                <w:szCs w:val="21"/>
              </w:rPr>
              <w:t>范围访问，判断</w:t>
            </w:r>
            <w:r w:rsidRPr="00CE1F40">
              <w:rPr>
                <w:rFonts w:ascii="Times New Roman" w:eastAsia="宋体" w:hAnsi="Times New Roman" w:cs="Calibri"/>
                <w:sz w:val="21"/>
                <w:szCs w:val="21"/>
              </w:rPr>
              <w:t>IP</w:t>
            </w:r>
            <w:r w:rsidRPr="00CE1F40">
              <w:rPr>
                <w:rFonts w:ascii="Times New Roman" w:eastAsia="宋体" w:hAnsi="Times New Roman" w:cs="Calibri" w:hint="eastAsia"/>
                <w:sz w:val="21"/>
                <w:szCs w:val="21"/>
              </w:rPr>
              <w:t>自动登录获取相应访问权限；</w:t>
            </w:r>
          </w:p>
        </w:tc>
      </w:tr>
      <w:tr w:rsidR="00B21A08">
        <w:trPr>
          <w:trHeight w:val="90"/>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6"/>
              </w:numPr>
              <w:spacing w:line="324" w:lineRule="auto"/>
              <w:ind w:firstLineChars="0"/>
              <w:rPr>
                <w:rFonts w:ascii="Times New Roman" w:eastAsia="宋体" w:hAnsi="Times New Roman" w:cs="Calibri"/>
                <w:sz w:val="21"/>
                <w:szCs w:val="21"/>
              </w:rPr>
            </w:pPr>
            <w:r w:rsidRPr="00CE1F40">
              <w:rPr>
                <w:rFonts w:ascii="Times New Roman" w:eastAsia="宋体" w:hAnsi="Times New Roman" w:hint="eastAsia"/>
                <w:kern w:val="0"/>
                <w:sz w:val="21"/>
                <w:szCs w:val="21"/>
              </w:rPr>
              <w:t>智慧门户将所有模块分为常用、基础模块、应用模块和全局模块来管理和使用，每个模块有各自独立的设置后台；</w:t>
            </w:r>
          </w:p>
        </w:tc>
      </w:tr>
      <w:tr w:rsidR="00B21A08">
        <w:trPr>
          <w:trHeight w:val="90"/>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6"/>
              </w:numPr>
              <w:spacing w:line="324" w:lineRule="auto"/>
              <w:ind w:firstLineChars="0"/>
              <w:rPr>
                <w:rFonts w:ascii="Times New Roman" w:eastAsia="宋体" w:hAnsi="Times New Roman" w:cs="Calibri"/>
                <w:sz w:val="21"/>
                <w:szCs w:val="21"/>
              </w:rPr>
            </w:pPr>
            <w:r w:rsidRPr="00CE1F40">
              <w:rPr>
                <w:rFonts w:ascii="Times New Roman" w:eastAsia="宋体" w:hAnsi="Times New Roman" w:hint="eastAsia"/>
                <w:kern w:val="0"/>
                <w:sz w:val="21"/>
                <w:szCs w:val="21"/>
              </w:rPr>
              <w:t>采用前后端分离技术，具有可视化页面设计后台，提供多种风格模板，选择模板后可</w:t>
            </w:r>
            <w:r w:rsidRPr="00CE1F40">
              <w:rPr>
                <w:rFonts w:ascii="Times New Roman" w:eastAsia="宋体" w:hAnsi="Times New Roman"/>
                <w:kern w:val="0"/>
                <w:sz w:val="21"/>
                <w:szCs w:val="21"/>
              </w:rPr>
              <w:t>快速生成含部分常用</w:t>
            </w:r>
            <w:r w:rsidRPr="00CE1F40">
              <w:rPr>
                <w:rFonts w:ascii="Times New Roman" w:eastAsia="宋体" w:hAnsi="Times New Roman" w:hint="eastAsia"/>
                <w:kern w:val="0"/>
                <w:sz w:val="21"/>
                <w:szCs w:val="21"/>
              </w:rPr>
              <w:t>应用模块</w:t>
            </w:r>
            <w:r w:rsidRPr="00CE1F40">
              <w:rPr>
                <w:rFonts w:ascii="Times New Roman" w:eastAsia="宋体" w:hAnsi="Times New Roman"/>
                <w:kern w:val="0"/>
                <w:sz w:val="21"/>
                <w:szCs w:val="21"/>
              </w:rPr>
              <w:t>的</w:t>
            </w:r>
            <w:r w:rsidRPr="00CE1F40">
              <w:rPr>
                <w:rFonts w:ascii="Times New Roman" w:eastAsia="宋体" w:hAnsi="Times New Roman" w:hint="eastAsia"/>
                <w:kern w:val="0"/>
                <w:sz w:val="21"/>
                <w:szCs w:val="21"/>
              </w:rPr>
              <w:t>页面；支持随时、自主调整所有应用模</w:t>
            </w:r>
            <w:r w:rsidRPr="00CE1F40">
              <w:rPr>
                <w:rFonts w:ascii="Times New Roman" w:eastAsia="宋体" w:hAnsi="Times New Roman" w:hint="eastAsia"/>
                <w:kern w:val="0"/>
                <w:sz w:val="21"/>
                <w:szCs w:val="21"/>
              </w:rPr>
              <w:lastRenderedPageBreak/>
              <w:t>块的大小、位置，更新内容或删除模块，快速更新页面排版</w:t>
            </w:r>
            <w:r w:rsidR="00AE3A0C" w:rsidRPr="00CE1F40">
              <w:rPr>
                <w:rFonts w:ascii="Times New Roman" w:eastAsia="宋体" w:hAnsi="Times New Roman" w:hint="eastAsia"/>
                <w:kern w:val="0"/>
                <w:sz w:val="21"/>
                <w:szCs w:val="21"/>
              </w:rPr>
              <w:t>。</w:t>
            </w:r>
          </w:p>
        </w:tc>
      </w:tr>
      <w:tr w:rsidR="00B21A08">
        <w:trPr>
          <w:trHeight w:val="90"/>
          <w:jc w:val="center"/>
        </w:trPr>
        <w:tc>
          <w:tcPr>
            <w:tcW w:w="526" w:type="dxa"/>
            <w:vMerge w:val="restart"/>
            <w:vAlign w:val="center"/>
          </w:tcPr>
          <w:p w:rsidR="00B21A08" w:rsidRDefault="0067432E">
            <w:pPr>
              <w:spacing w:line="324" w:lineRule="auto"/>
              <w:jc w:val="distribute"/>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lastRenderedPageBreak/>
              <w:t>6</w:t>
            </w:r>
          </w:p>
        </w:tc>
        <w:tc>
          <w:tcPr>
            <w:tcW w:w="1170" w:type="dxa"/>
            <w:vMerge w:val="restart"/>
            <w:vAlign w:val="center"/>
          </w:tcPr>
          <w:p w:rsidR="00B21A08" w:rsidRDefault="0067432E">
            <w:pPr>
              <w:spacing w:line="324" w:lineRule="auto"/>
              <w:jc w:val="center"/>
              <w:rPr>
                <w:rFonts w:ascii="Times New Roman" w:eastAsia="宋体" w:hAnsi="Times New Roman"/>
                <w:b/>
                <w:color w:val="000000" w:themeColor="text1"/>
                <w:szCs w:val="21"/>
              </w:rPr>
            </w:pPr>
            <w:r>
              <w:rPr>
                <w:rFonts w:ascii="Times New Roman" w:eastAsia="宋体" w:hAnsi="Times New Roman" w:hint="eastAsia"/>
                <w:b/>
                <w:color w:val="000000" w:themeColor="text1"/>
                <w:szCs w:val="21"/>
              </w:rPr>
              <w:t>系统配置</w:t>
            </w:r>
          </w:p>
        </w:tc>
        <w:tc>
          <w:tcPr>
            <w:tcW w:w="7816" w:type="dxa"/>
            <w:vAlign w:val="center"/>
          </w:tcPr>
          <w:p w:rsidR="00B21A08" w:rsidRPr="00CE1F40" w:rsidRDefault="0067432E">
            <w:pPr>
              <w:pStyle w:val="a6"/>
              <w:numPr>
                <w:ilvl w:val="0"/>
                <w:numId w:val="7"/>
              </w:numPr>
              <w:spacing w:line="324" w:lineRule="auto"/>
              <w:ind w:firstLineChars="0"/>
              <w:rPr>
                <w:rFonts w:ascii="Times New Roman" w:eastAsia="宋体" w:hAnsi="Times New Roman" w:cs="Calibri"/>
                <w:sz w:val="21"/>
                <w:szCs w:val="21"/>
              </w:rPr>
            </w:pPr>
            <w:r w:rsidRPr="00CE1F40">
              <w:rPr>
                <w:rFonts w:ascii="Times New Roman" w:eastAsia="宋体" w:hAnsi="Times New Roman" w:hint="eastAsia"/>
                <w:sz w:val="21"/>
                <w:szCs w:val="21"/>
              </w:rPr>
              <w:t>支持水印设置，可设置动态水印、自定义水印；</w:t>
            </w:r>
          </w:p>
        </w:tc>
      </w:tr>
      <w:tr w:rsidR="00B21A08">
        <w:trPr>
          <w:trHeight w:val="90"/>
          <w:jc w:val="center"/>
        </w:trPr>
        <w:tc>
          <w:tcPr>
            <w:tcW w:w="526" w:type="dxa"/>
            <w:vMerge/>
            <w:vAlign w:val="center"/>
          </w:tcPr>
          <w:p w:rsidR="00B21A08" w:rsidRDefault="00B21A08">
            <w:pPr>
              <w:spacing w:line="324" w:lineRule="auto"/>
              <w:jc w:val="distribute"/>
              <w:rPr>
                <w:rFonts w:ascii="Times New Roman" w:eastAsia="宋体" w:hAnsi="Times New Roman"/>
                <w:b/>
                <w:color w:val="000000" w:themeColor="text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7"/>
              </w:numPr>
              <w:spacing w:line="324" w:lineRule="auto"/>
              <w:ind w:firstLineChars="0"/>
              <w:rPr>
                <w:rFonts w:ascii="Times New Roman" w:eastAsia="宋体" w:hAnsi="Times New Roman" w:cs="Calibri"/>
                <w:sz w:val="21"/>
                <w:szCs w:val="21"/>
              </w:rPr>
            </w:pPr>
            <w:r w:rsidRPr="00CE1F40">
              <w:rPr>
                <w:rFonts w:ascii="Times New Roman" w:eastAsia="宋体" w:hAnsi="Times New Roman" w:cs="Calibri" w:hint="eastAsia"/>
                <w:sz w:val="21"/>
                <w:szCs w:val="21"/>
              </w:rPr>
              <w:t>支持敏感词设置，数据上传</w:t>
            </w:r>
            <w:r w:rsidRPr="00CE1F40">
              <w:rPr>
                <w:rFonts w:ascii="Times New Roman" w:eastAsia="宋体" w:hAnsi="Times New Roman" w:cs="Calibri" w:hint="eastAsia"/>
                <w:sz w:val="21"/>
                <w:szCs w:val="21"/>
              </w:rPr>
              <w:t>/</w:t>
            </w:r>
            <w:r w:rsidRPr="00CE1F40">
              <w:rPr>
                <w:rFonts w:ascii="Times New Roman" w:eastAsia="宋体" w:hAnsi="Times New Roman" w:cs="Calibri" w:hint="eastAsia"/>
                <w:sz w:val="21"/>
                <w:szCs w:val="21"/>
              </w:rPr>
              <w:t>提交审核时可检测，新增敏感词在门户</w:t>
            </w:r>
            <w:r w:rsidRPr="00CE1F40">
              <w:rPr>
                <w:rFonts w:ascii="Times New Roman" w:eastAsia="宋体" w:hAnsi="Times New Roman" w:cs="Calibri"/>
                <w:sz w:val="21"/>
                <w:szCs w:val="21"/>
              </w:rPr>
              <w:t>以</w:t>
            </w:r>
            <w:r w:rsidRPr="00CE1F40">
              <w:rPr>
                <w:rFonts w:ascii="Times New Roman" w:eastAsia="宋体" w:hAnsi="Times New Roman" w:cs="Calibri"/>
                <w:sz w:val="21"/>
                <w:szCs w:val="21"/>
              </w:rPr>
              <w:t>*</w:t>
            </w:r>
            <w:r w:rsidRPr="00CE1F40">
              <w:rPr>
                <w:rFonts w:ascii="Times New Roman" w:eastAsia="宋体" w:hAnsi="Times New Roman" w:cs="Calibri"/>
                <w:sz w:val="21"/>
                <w:szCs w:val="21"/>
              </w:rPr>
              <w:t>号展示</w:t>
            </w:r>
            <w:r w:rsidRPr="00CE1F40">
              <w:rPr>
                <w:rFonts w:ascii="Times New Roman" w:eastAsia="宋体" w:hAnsi="Times New Roman" w:cs="Calibri" w:hint="eastAsia"/>
                <w:sz w:val="21"/>
                <w:szCs w:val="21"/>
              </w:rPr>
              <w:t>；</w:t>
            </w:r>
          </w:p>
        </w:tc>
      </w:tr>
      <w:tr w:rsidR="00B21A08">
        <w:trPr>
          <w:trHeight w:val="567"/>
          <w:jc w:val="center"/>
        </w:trPr>
        <w:tc>
          <w:tcPr>
            <w:tcW w:w="526" w:type="dxa"/>
            <w:vMerge/>
            <w:vAlign w:val="center"/>
          </w:tcPr>
          <w:p w:rsidR="00B21A08" w:rsidRDefault="00B21A08">
            <w:pPr>
              <w:pStyle w:val="a6"/>
              <w:spacing w:line="324" w:lineRule="auto"/>
              <w:ind w:firstLineChars="0"/>
              <w:rPr>
                <w:rFonts w:ascii="Times New Roman" w:eastAsia="宋体" w:hAnsi="Times New Roman"/>
                <w:b/>
                <w:color w:val="000000" w:themeColor="text1"/>
                <w:sz w:val="21"/>
                <w:szCs w:val="21"/>
              </w:rPr>
            </w:pPr>
          </w:p>
        </w:tc>
        <w:tc>
          <w:tcPr>
            <w:tcW w:w="1170" w:type="dxa"/>
            <w:vMerge/>
            <w:vAlign w:val="center"/>
          </w:tcPr>
          <w:p w:rsidR="00B21A08" w:rsidRDefault="00B21A08">
            <w:pPr>
              <w:spacing w:line="324" w:lineRule="auto"/>
              <w:jc w:val="center"/>
              <w:rPr>
                <w:rFonts w:ascii="Times New Roman" w:eastAsia="宋体" w:hAnsi="Times New Roman"/>
                <w:b/>
                <w:color w:val="000000" w:themeColor="text1"/>
                <w:szCs w:val="21"/>
              </w:rPr>
            </w:pPr>
          </w:p>
        </w:tc>
        <w:tc>
          <w:tcPr>
            <w:tcW w:w="7816" w:type="dxa"/>
            <w:vAlign w:val="center"/>
          </w:tcPr>
          <w:p w:rsidR="00B21A08" w:rsidRPr="00CE1F40" w:rsidRDefault="0067432E">
            <w:pPr>
              <w:pStyle w:val="a6"/>
              <w:numPr>
                <w:ilvl w:val="0"/>
                <w:numId w:val="7"/>
              </w:numPr>
              <w:spacing w:line="324" w:lineRule="auto"/>
              <w:ind w:firstLineChars="0"/>
              <w:rPr>
                <w:rFonts w:ascii="Times New Roman" w:eastAsia="宋体" w:hAnsi="Times New Roman"/>
                <w:kern w:val="0"/>
                <w:sz w:val="21"/>
                <w:szCs w:val="21"/>
              </w:rPr>
            </w:pPr>
            <w:r w:rsidRPr="00CE1F40">
              <w:rPr>
                <w:rFonts w:ascii="Times New Roman" w:eastAsia="宋体" w:hAnsi="Times New Roman" w:cs="Calibri" w:hint="eastAsia"/>
                <w:sz w:val="21"/>
                <w:szCs w:val="21"/>
              </w:rPr>
              <w:t>支持关联资源前台展示规则设置，可对不同门户设置关联资源是否参与前台门户检索或者是否在列表页展示，可设置检索高频词。</w:t>
            </w:r>
          </w:p>
        </w:tc>
      </w:tr>
      <w:tr w:rsidR="006951C4">
        <w:trPr>
          <w:trHeight w:val="567"/>
          <w:jc w:val="center"/>
        </w:trPr>
        <w:tc>
          <w:tcPr>
            <w:tcW w:w="526" w:type="dxa"/>
            <w:vMerge w:val="restart"/>
            <w:vAlign w:val="center"/>
          </w:tcPr>
          <w:p w:rsidR="006951C4" w:rsidRDefault="006951C4" w:rsidP="006951C4">
            <w:pPr>
              <w:spacing w:line="324" w:lineRule="auto"/>
              <w:jc w:val="distribute"/>
              <w:rPr>
                <w:rFonts w:ascii="Times New Roman" w:eastAsia="宋体" w:hAnsi="Times New Roman"/>
                <w:b/>
                <w:color w:val="000000" w:themeColor="text1"/>
                <w:szCs w:val="21"/>
              </w:rPr>
            </w:pPr>
          </w:p>
          <w:p w:rsidR="006951C4" w:rsidRDefault="006951C4" w:rsidP="006951C4">
            <w:pPr>
              <w:spacing w:line="324" w:lineRule="auto"/>
              <w:jc w:val="distribute"/>
              <w:rPr>
                <w:rFonts w:ascii="Times New Roman" w:eastAsia="宋体" w:hAnsi="Times New Roman"/>
                <w:b/>
                <w:color w:val="000000" w:themeColor="text1"/>
                <w:szCs w:val="21"/>
              </w:rPr>
            </w:pPr>
          </w:p>
          <w:p w:rsidR="006951C4" w:rsidRDefault="006951C4" w:rsidP="006951C4">
            <w:pPr>
              <w:spacing w:line="324" w:lineRule="auto"/>
              <w:rPr>
                <w:rFonts w:ascii="Times New Roman" w:eastAsia="宋体" w:hAnsi="Times New Roman"/>
                <w:b/>
                <w:color w:val="000000" w:themeColor="text1"/>
                <w:szCs w:val="21"/>
              </w:rPr>
            </w:pPr>
            <w:r>
              <w:rPr>
                <w:rFonts w:ascii="Times New Roman" w:eastAsia="宋体" w:hAnsi="Times New Roman"/>
                <w:b/>
                <w:color w:val="000000" w:themeColor="text1"/>
                <w:szCs w:val="21"/>
              </w:rPr>
              <w:t>7</w:t>
            </w:r>
          </w:p>
          <w:p w:rsidR="006951C4" w:rsidRDefault="006951C4" w:rsidP="006951C4">
            <w:pPr>
              <w:pStyle w:val="a6"/>
              <w:spacing w:line="324" w:lineRule="auto"/>
              <w:ind w:firstLineChars="0"/>
              <w:rPr>
                <w:rFonts w:ascii="Times New Roman" w:eastAsia="宋体" w:hAnsi="Times New Roman"/>
                <w:b/>
                <w:color w:val="000000" w:themeColor="text1"/>
                <w:sz w:val="21"/>
                <w:szCs w:val="21"/>
              </w:rPr>
            </w:pPr>
            <w:r w:rsidRPr="006951C4">
              <w:rPr>
                <w:rFonts w:ascii="Times New Roman" w:eastAsia="宋体" w:hAnsi="Times New Roman" w:hint="eastAsia"/>
                <w:b/>
                <w:color w:val="000000" w:themeColor="text1"/>
                <w:sz w:val="21"/>
                <w:szCs w:val="21"/>
              </w:rPr>
              <w:t>访</w:t>
            </w:r>
          </w:p>
          <w:p w:rsidR="006951C4" w:rsidRDefault="006951C4" w:rsidP="006951C4">
            <w:pPr>
              <w:pStyle w:val="a6"/>
              <w:spacing w:line="324" w:lineRule="auto"/>
              <w:ind w:firstLine="422"/>
              <w:rPr>
                <w:rFonts w:ascii="Times New Roman" w:eastAsia="宋体" w:hAnsi="Times New Roman"/>
                <w:b/>
                <w:color w:val="000000" w:themeColor="text1"/>
                <w:sz w:val="21"/>
                <w:szCs w:val="21"/>
              </w:rPr>
            </w:pPr>
          </w:p>
        </w:tc>
        <w:tc>
          <w:tcPr>
            <w:tcW w:w="1170" w:type="dxa"/>
            <w:vMerge w:val="restart"/>
            <w:vAlign w:val="center"/>
          </w:tcPr>
          <w:p w:rsidR="006951C4" w:rsidRDefault="006951C4" w:rsidP="006951C4">
            <w:pPr>
              <w:spacing w:line="324" w:lineRule="auto"/>
              <w:jc w:val="distribute"/>
              <w:rPr>
                <w:rFonts w:ascii="Times New Roman" w:eastAsia="宋体" w:hAnsi="Times New Roman"/>
                <w:b/>
                <w:color w:val="000000" w:themeColor="text1"/>
                <w:szCs w:val="21"/>
              </w:rPr>
            </w:pPr>
            <w:r w:rsidRPr="006951C4">
              <w:rPr>
                <w:rFonts w:ascii="Times New Roman" w:eastAsia="宋体" w:hAnsi="Times New Roman" w:hint="eastAsia"/>
                <w:b/>
                <w:color w:val="000000" w:themeColor="text1"/>
                <w:szCs w:val="21"/>
              </w:rPr>
              <w:t>售后服务</w:t>
            </w:r>
          </w:p>
        </w:tc>
        <w:tc>
          <w:tcPr>
            <w:tcW w:w="7816" w:type="dxa"/>
            <w:vAlign w:val="center"/>
          </w:tcPr>
          <w:p w:rsidR="006951C4" w:rsidRPr="00CE1F40" w:rsidRDefault="006951C4" w:rsidP="00A66653">
            <w:pPr>
              <w:spacing w:line="324" w:lineRule="auto"/>
              <w:rPr>
                <w:rFonts w:ascii="Times New Roman" w:eastAsia="宋体" w:hAnsi="Times New Roman" w:cs="Calibri"/>
                <w:szCs w:val="21"/>
              </w:rPr>
            </w:pPr>
            <w:r w:rsidRPr="00CE1F40">
              <w:rPr>
                <w:rFonts w:ascii="宋体" w:hAnsi="宋体" w:cs="Calibri" w:hint="eastAsia"/>
                <w:szCs w:val="21"/>
              </w:rPr>
              <w:t>1</w:t>
            </w:r>
            <w:r w:rsidR="00A66653" w:rsidRPr="00CE1F40">
              <w:rPr>
                <w:rFonts w:ascii="宋体" w:hAnsi="宋体" w:cs="Calibri" w:hint="eastAsia"/>
                <w:szCs w:val="21"/>
              </w:rPr>
              <w:t>.</w:t>
            </w:r>
            <w:r w:rsidRPr="00CE1F40">
              <w:rPr>
                <w:rFonts w:ascii="宋体" w:hAnsi="宋体" w:cs="Calibri" w:hint="eastAsia"/>
                <w:szCs w:val="21"/>
              </w:rPr>
              <w:t>支持后台绑定I</w:t>
            </w:r>
            <w:r w:rsidRPr="00CE1F40">
              <w:rPr>
                <w:rFonts w:ascii="宋体" w:hAnsi="宋体" w:cs="Calibri"/>
                <w:szCs w:val="21"/>
              </w:rPr>
              <w:t>P</w:t>
            </w:r>
            <w:r w:rsidRPr="00CE1F40">
              <w:rPr>
                <w:rFonts w:ascii="宋体" w:hAnsi="宋体" w:cs="Calibri" w:hint="eastAsia"/>
                <w:szCs w:val="21"/>
              </w:rPr>
              <w:t>访问</w:t>
            </w:r>
            <w:r w:rsidR="00C16980" w:rsidRPr="00CE1F40">
              <w:rPr>
                <w:rFonts w:ascii="宋体" w:hAnsi="宋体" w:cs="Calibri" w:hint="eastAsia"/>
                <w:szCs w:val="21"/>
              </w:rPr>
              <w:t>；</w:t>
            </w:r>
          </w:p>
        </w:tc>
      </w:tr>
      <w:tr w:rsidR="006951C4">
        <w:trPr>
          <w:trHeight w:val="567"/>
          <w:jc w:val="center"/>
        </w:trPr>
        <w:tc>
          <w:tcPr>
            <w:tcW w:w="526" w:type="dxa"/>
            <w:vMerge/>
            <w:vAlign w:val="center"/>
          </w:tcPr>
          <w:p w:rsidR="006951C4" w:rsidRDefault="006951C4" w:rsidP="006951C4">
            <w:pPr>
              <w:pStyle w:val="a6"/>
              <w:spacing w:line="324" w:lineRule="auto"/>
              <w:ind w:firstLine="422"/>
              <w:rPr>
                <w:rFonts w:ascii="Times New Roman" w:eastAsia="宋体" w:hAnsi="Times New Roman"/>
                <w:b/>
                <w:color w:val="000000" w:themeColor="text1"/>
                <w:sz w:val="21"/>
                <w:szCs w:val="21"/>
              </w:rPr>
            </w:pPr>
          </w:p>
        </w:tc>
        <w:tc>
          <w:tcPr>
            <w:tcW w:w="1170" w:type="dxa"/>
            <w:vMerge/>
            <w:vAlign w:val="center"/>
          </w:tcPr>
          <w:p w:rsidR="006951C4" w:rsidRPr="008C379E" w:rsidRDefault="006951C4" w:rsidP="006951C4">
            <w:pPr>
              <w:spacing w:line="324" w:lineRule="auto"/>
              <w:jc w:val="center"/>
              <w:rPr>
                <w:rFonts w:ascii="宋体" w:hAnsi="宋体" w:cs="Calibri"/>
                <w:b/>
                <w:bCs/>
                <w:color w:val="000000" w:themeColor="text1"/>
                <w:szCs w:val="21"/>
              </w:rPr>
            </w:pPr>
          </w:p>
        </w:tc>
        <w:tc>
          <w:tcPr>
            <w:tcW w:w="7816" w:type="dxa"/>
            <w:vAlign w:val="center"/>
          </w:tcPr>
          <w:p w:rsidR="006951C4" w:rsidRPr="00CE1F40" w:rsidRDefault="006951C4" w:rsidP="00A66653">
            <w:pPr>
              <w:spacing w:line="324" w:lineRule="auto"/>
              <w:rPr>
                <w:rFonts w:ascii="Times New Roman" w:eastAsia="宋体" w:hAnsi="Times New Roman" w:cs="Calibri"/>
                <w:szCs w:val="21"/>
              </w:rPr>
            </w:pPr>
            <w:r w:rsidRPr="00CE1F40">
              <w:rPr>
                <w:rFonts w:ascii="Times New Roman" w:eastAsia="宋体" w:hAnsi="Times New Roman" w:cs="Calibri" w:hint="eastAsia"/>
                <w:szCs w:val="21"/>
              </w:rPr>
              <w:t>2</w:t>
            </w:r>
            <w:r w:rsidR="00A66653" w:rsidRPr="00CE1F40">
              <w:rPr>
                <w:rFonts w:ascii="宋体" w:hAnsi="宋体" w:cs="Calibri" w:hint="eastAsia"/>
                <w:szCs w:val="21"/>
              </w:rPr>
              <w:t>.</w:t>
            </w:r>
            <w:r w:rsidRPr="00CE1F40">
              <w:rPr>
                <w:rFonts w:ascii="宋体" w:hAnsi="宋体" w:cs="Calibri" w:hint="eastAsia"/>
                <w:szCs w:val="21"/>
              </w:rPr>
              <w:t>支持日常网站免费维护，云端服务器日常免费维护，云端服务器免费使用</w:t>
            </w:r>
            <w:r w:rsidR="00C16980" w:rsidRPr="00CE1F40">
              <w:rPr>
                <w:rFonts w:ascii="宋体" w:hAnsi="宋体" w:cs="Calibri" w:hint="eastAsia"/>
                <w:szCs w:val="21"/>
              </w:rPr>
              <w:t>；</w:t>
            </w:r>
          </w:p>
        </w:tc>
      </w:tr>
      <w:tr w:rsidR="006951C4">
        <w:trPr>
          <w:trHeight w:val="567"/>
          <w:jc w:val="center"/>
        </w:trPr>
        <w:tc>
          <w:tcPr>
            <w:tcW w:w="526" w:type="dxa"/>
            <w:vMerge/>
            <w:vAlign w:val="center"/>
          </w:tcPr>
          <w:p w:rsidR="006951C4" w:rsidRDefault="006951C4" w:rsidP="006951C4">
            <w:pPr>
              <w:pStyle w:val="a6"/>
              <w:spacing w:line="324" w:lineRule="auto"/>
              <w:ind w:firstLine="482"/>
              <w:rPr>
                <w:rFonts w:ascii="宋体" w:hAnsi="宋体"/>
                <w:b/>
                <w:color w:val="000000" w:themeColor="text1"/>
                <w:szCs w:val="21"/>
              </w:rPr>
            </w:pPr>
          </w:p>
        </w:tc>
        <w:tc>
          <w:tcPr>
            <w:tcW w:w="1170" w:type="dxa"/>
            <w:vMerge/>
            <w:vAlign w:val="center"/>
          </w:tcPr>
          <w:p w:rsidR="006951C4" w:rsidRDefault="006951C4" w:rsidP="006951C4">
            <w:pPr>
              <w:spacing w:line="324" w:lineRule="auto"/>
              <w:jc w:val="center"/>
              <w:rPr>
                <w:rFonts w:ascii="宋体" w:hAnsi="宋体" w:cs="Calibri"/>
                <w:color w:val="000000" w:themeColor="text1"/>
                <w:szCs w:val="21"/>
              </w:rPr>
            </w:pPr>
          </w:p>
        </w:tc>
        <w:tc>
          <w:tcPr>
            <w:tcW w:w="7816" w:type="dxa"/>
            <w:vAlign w:val="center"/>
          </w:tcPr>
          <w:p w:rsidR="006951C4" w:rsidRPr="00CE1F40" w:rsidRDefault="006951C4" w:rsidP="006951C4">
            <w:pPr>
              <w:spacing w:line="324" w:lineRule="auto"/>
              <w:rPr>
                <w:rFonts w:ascii="Times New Roman" w:eastAsia="宋体" w:hAnsi="Times New Roman" w:cs="Calibri"/>
                <w:szCs w:val="21"/>
              </w:rPr>
            </w:pPr>
            <w:r w:rsidRPr="00CE1F40">
              <w:rPr>
                <w:rFonts w:ascii="Times New Roman" w:eastAsia="宋体" w:hAnsi="Times New Roman" w:cs="Calibri" w:hint="eastAsia"/>
                <w:szCs w:val="21"/>
              </w:rPr>
              <w:t>3</w:t>
            </w:r>
            <w:r w:rsidR="00A66653" w:rsidRPr="00CE1F40">
              <w:rPr>
                <w:rFonts w:ascii="宋体" w:hAnsi="宋体" w:cs="Calibri" w:hint="eastAsia"/>
                <w:szCs w:val="21"/>
              </w:rPr>
              <w:t>.</w:t>
            </w:r>
            <w:r w:rsidRPr="00CE1F40">
              <w:rPr>
                <w:rFonts w:ascii="宋体" w:hAnsi="宋体" w:cs="Calibri" w:hint="eastAsia"/>
                <w:szCs w:val="21"/>
              </w:rPr>
              <w:t>7</w:t>
            </w:r>
            <w:r w:rsidRPr="00CE1F40">
              <w:rPr>
                <w:rFonts w:ascii="宋体" w:hAnsi="宋体" w:cs="Calibri"/>
                <w:szCs w:val="21"/>
              </w:rPr>
              <w:t>*24</w:t>
            </w:r>
            <w:r w:rsidRPr="00CE1F40">
              <w:rPr>
                <w:rFonts w:ascii="宋体" w:hAnsi="宋体" w:cs="Calibri" w:hint="eastAsia"/>
                <w:szCs w:val="21"/>
              </w:rPr>
              <w:t>小时响应，工作时间维护网站日常问题</w:t>
            </w:r>
            <w:r w:rsidR="00C16980" w:rsidRPr="00CE1F40">
              <w:rPr>
                <w:rFonts w:ascii="宋体" w:hAnsi="宋体" w:cs="Calibri" w:hint="eastAsia"/>
                <w:szCs w:val="21"/>
              </w:rPr>
              <w:t>；</w:t>
            </w:r>
          </w:p>
        </w:tc>
      </w:tr>
      <w:tr w:rsidR="006951C4">
        <w:trPr>
          <w:trHeight w:val="567"/>
          <w:jc w:val="center"/>
        </w:trPr>
        <w:tc>
          <w:tcPr>
            <w:tcW w:w="526" w:type="dxa"/>
            <w:vMerge/>
            <w:vAlign w:val="center"/>
          </w:tcPr>
          <w:p w:rsidR="006951C4" w:rsidRDefault="006951C4" w:rsidP="006951C4">
            <w:pPr>
              <w:pStyle w:val="a6"/>
              <w:spacing w:line="324" w:lineRule="auto"/>
              <w:ind w:firstLineChars="0"/>
              <w:rPr>
                <w:rFonts w:ascii="宋体" w:hAnsi="宋体"/>
                <w:b/>
                <w:color w:val="000000" w:themeColor="text1"/>
                <w:szCs w:val="21"/>
              </w:rPr>
            </w:pPr>
          </w:p>
        </w:tc>
        <w:tc>
          <w:tcPr>
            <w:tcW w:w="1170" w:type="dxa"/>
            <w:vMerge/>
            <w:vAlign w:val="center"/>
          </w:tcPr>
          <w:p w:rsidR="006951C4" w:rsidRDefault="006951C4" w:rsidP="006951C4">
            <w:pPr>
              <w:spacing w:line="324" w:lineRule="auto"/>
              <w:jc w:val="center"/>
              <w:rPr>
                <w:rFonts w:ascii="宋体" w:hAnsi="宋体" w:cs="Calibri"/>
                <w:color w:val="000000" w:themeColor="text1"/>
                <w:szCs w:val="21"/>
              </w:rPr>
            </w:pPr>
          </w:p>
        </w:tc>
        <w:tc>
          <w:tcPr>
            <w:tcW w:w="7816" w:type="dxa"/>
            <w:vAlign w:val="center"/>
          </w:tcPr>
          <w:p w:rsidR="006951C4" w:rsidRPr="00CE1F40" w:rsidRDefault="006951C4" w:rsidP="006951C4">
            <w:pPr>
              <w:spacing w:line="324" w:lineRule="auto"/>
              <w:rPr>
                <w:rFonts w:ascii="Times New Roman" w:eastAsia="宋体" w:hAnsi="Times New Roman" w:cs="Calibri"/>
                <w:szCs w:val="21"/>
              </w:rPr>
            </w:pPr>
            <w:r w:rsidRPr="00CE1F40">
              <w:rPr>
                <w:rFonts w:ascii="Times New Roman" w:eastAsia="宋体" w:hAnsi="Times New Roman" w:cs="Calibri" w:hint="eastAsia"/>
                <w:szCs w:val="21"/>
              </w:rPr>
              <w:t>4</w:t>
            </w:r>
            <w:r w:rsidR="00A66653" w:rsidRPr="00CE1F40">
              <w:rPr>
                <w:rFonts w:ascii="宋体" w:hAnsi="宋体" w:cs="Calibri" w:hint="eastAsia"/>
                <w:szCs w:val="21"/>
              </w:rPr>
              <w:t>.</w:t>
            </w:r>
            <w:r w:rsidRPr="00CE1F40">
              <w:rPr>
                <w:rFonts w:ascii="Times New Roman" w:eastAsia="宋体" w:hAnsi="Times New Roman" w:cs="Calibri" w:hint="eastAsia"/>
                <w:szCs w:val="21"/>
              </w:rPr>
              <w:t>支持管理员用户导入认证使用。</w:t>
            </w:r>
          </w:p>
        </w:tc>
      </w:tr>
      <w:bookmarkEnd w:id="6"/>
    </w:tbl>
    <w:p w:rsidR="00B21A08" w:rsidRDefault="00B21A08">
      <w:pPr>
        <w:rPr>
          <w:color w:val="000000" w:themeColor="text1"/>
          <w:szCs w:val="21"/>
        </w:rPr>
      </w:pPr>
    </w:p>
    <w:p w:rsidR="00B21A08" w:rsidRDefault="0067432E">
      <w:pPr>
        <w:rPr>
          <w:color w:val="000000" w:themeColor="text1"/>
        </w:rPr>
      </w:pPr>
      <w:r>
        <w:rPr>
          <w:color w:val="000000" w:themeColor="text1"/>
        </w:rPr>
        <w:br w:type="page"/>
      </w:r>
    </w:p>
    <w:p w:rsidR="00B21A08" w:rsidRDefault="0067432E">
      <w:pPr>
        <w:pStyle w:val="2"/>
        <w:spacing w:before="120" w:after="120" w:line="360" w:lineRule="auto"/>
        <w:ind w:left="992" w:hanging="567"/>
        <w:rPr>
          <w:color w:val="000000" w:themeColor="text1"/>
        </w:rPr>
      </w:pPr>
      <w:r>
        <w:rPr>
          <w:color w:val="000000" w:themeColor="text1"/>
        </w:rPr>
        <w:lastRenderedPageBreak/>
        <w:t>2</w:t>
      </w:r>
      <w:r>
        <w:rPr>
          <w:rFonts w:hint="eastAsia"/>
          <w:color w:val="000000" w:themeColor="text1"/>
        </w:rPr>
        <w:t>平台整体性能参数</w:t>
      </w:r>
      <w:bookmarkStart w:id="7" w:name="_Toc411269658"/>
      <w:bookmarkEnd w:id="0"/>
      <w:bookmarkEnd w:id="1"/>
      <w:bookmarkEnd w:id="2"/>
      <w:bookmarkEnd w:id="3"/>
      <w:bookmarkEnd w:id="4"/>
      <w:bookmarkEnd w:id="5"/>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109"/>
      </w:tblGrid>
      <w:tr w:rsidR="00B21A08">
        <w:trPr>
          <w:jc w:val="center"/>
        </w:trPr>
        <w:tc>
          <w:tcPr>
            <w:tcW w:w="1276" w:type="dxa"/>
            <w:vAlign w:val="center"/>
          </w:tcPr>
          <w:bookmarkEnd w:id="7"/>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系统指标</w:t>
            </w:r>
          </w:p>
        </w:tc>
        <w:tc>
          <w:tcPr>
            <w:tcW w:w="8109" w:type="dxa"/>
          </w:tcPr>
          <w:p w:rsidR="00B21A08" w:rsidRDefault="0067432E">
            <w:pPr>
              <w:spacing w:line="324" w:lineRule="auto"/>
              <w:jc w:val="center"/>
              <w:rPr>
                <w:rFonts w:ascii="宋体" w:eastAsia="宋体"/>
                <w:b/>
                <w:color w:val="000000" w:themeColor="text1"/>
                <w:szCs w:val="21"/>
              </w:rPr>
            </w:pPr>
            <w:r>
              <w:rPr>
                <w:rFonts w:ascii="宋体" w:hAnsi="宋体" w:hint="eastAsia"/>
                <w:b/>
                <w:color w:val="000000" w:themeColor="text1"/>
                <w:szCs w:val="21"/>
              </w:rPr>
              <w:t>性能参数</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响应式设计</w:t>
            </w:r>
          </w:p>
        </w:tc>
        <w:tc>
          <w:tcPr>
            <w:tcW w:w="8109" w:type="dxa"/>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使用</w:t>
            </w:r>
            <w:r>
              <w:rPr>
                <w:rFonts w:ascii="宋体" w:hAnsi="宋体" w:cs="Calibri" w:hint="eastAsia"/>
                <w:color w:val="000000" w:themeColor="text1"/>
                <w:sz w:val="21"/>
                <w:szCs w:val="21"/>
              </w:rPr>
              <w:t>css</w:t>
            </w:r>
            <w:r>
              <w:rPr>
                <w:rFonts w:ascii="宋体" w:hAnsi="宋体" w:cs="Calibri" w:hint="eastAsia"/>
                <w:color w:val="000000" w:themeColor="text1"/>
                <w:sz w:val="21"/>
                <w:szCs w:val="21"/>
              </w:rPr>
              <w:t>媒体查询方法，网站页面根据访问设备类型，响应式展示</w:t>
            </w:r>
            <w:r>
              <w:rPr>
                <w:rFonts w:ascii="宋体" w:hAnsi="宋体" w:cs="Calibri" w:hint="eastAsia"/>
                <w:color w:val="000000" w:themeColor="text1"/>
                <w:sz w:val="21"/>
                <w:szCs w:val="21"/>
              </w:rPr>
              <w:t>p</w:t>
            </w:r>
            <w:r>
              <w:rPr>
                <w:rFonts w:ascii="宋体" w:hAnsi="宋体" w:cs="Calibri"/>
                <w:color w:val="000000" w:themeColor="text1"/>
                <w:sz w:val="21"/>
                <w:szCs w:val="21"/>
              </w:rPr>
              <w:t>c</w:t>
            </w:r>
            <w:r>
              <w:rPr>
                <w:rFonts w:ascii="宋体" w:hAnsi="宋体" w:cs="Calibri" w:hint="eastAsia"/>
                <w:color w:val="000000" w:themeColor="text1"/>
                <w:sz w:val="21"/>
                <w:szCs w:val="21"/>
              </w:rPr>
              <w:t>版</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响应时间</w:t>
            </w:r>
          </w:p>
        </w:tc>
        <w:tc>
          <w:tcPr>
            <w:tcW w:w="8109" w:type="dxa"/>
            <w:vAlign w:val="center"/>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可实现系统页面平均响应时间≤</w:t>
            </w:r>
            <w:r>
              <w:rPr>
                <w:rFonts w:ascii="宋体" w:hAnsi="宋体" w:cs="Calibri" w:hint="eastAsia"/>
                <w:color w:val="000000" w:themeColor="text1"/>
                <w:sz w:val="21"/>
                <w:szCs w:val="21"/>
              </w:rPr>
              <w:t>1215ms</w:t>
            </w:r>
            <w:r>
              <w:rPr>
                <w:rFonts w:ascii="宋体" w:hAnsi="宋体" w:cs="Calibri" w:hint="eastAsia"/>
                <w:color w:val="000000" w:themeColor="text1"/>
                <w:sz w:val="21"/>
                <w:szCs w:val="21"/>
              </w:rPr>
              <w:t>；</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并发量</w:t>
            </w:r>
          </w:p>
        </w:tc>
        <w:tc>
          <w:tcPr>
            <w:tcW w:w="8109" w:type="dxa"/>
            <w:vAlign w:val="center"/>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可满足同一时间内</w:t>
            </w:r>
            <w:r>
              <w:rPr>
                <w:rFonts w:ascii="宋体" w:hAnsi="宋体" w:cs="Calibri"/>
                <w:color w:val="000000" w:themeColor="text1"/>
                <w:sz w:val="21"/>
                <w:szCs w:val="21"/>
              </w:rPr>
              <w:t>100</w:t>
            </w:r>
            <w:r>
              <w:rPr>
                <w:rFonts w:ascii="宋体" w:hAnsi="宋体" w:cs="Calibri" w:hint="eastAsia"/>
                <w:color w:val="000000" w:themeColor="text1"/>
                <w:sz w:val="21"/>
                <w:szCs w:val="21"/>
              </w:rPr>
              <w:t>名用户以内访问平台同一页面，网页响应速度在</w:t>
            </w:r>
            <w:r>
              <w:rPr>
                <w:rFonts w:ascii="宋体" w:hAnsi="宋体" w:cs="Calibri" w:hint="eastAsia"/>
                <w:color w:val="000000" w:themeColor="text1"/>
                <w:sz w:val="21"/>
                <w:szCs w:val="21"/>
              </w:rPr>
              <w:t>1000ms-2000ms</w:t>
            </w:r>
            <w:r>
              <w:rPr>
                <w:rFonts w:ascii="宋体" w:hAnsi="宋体" w:cs="Calibri" w:hint="eastAsia"/>
                <w:color w:val="000000" w:themeColor="text1"/>
                <w:sz w:val="21"/>
                <w:szCs w:val="21"/>
              </w:rPr>
              <w:t>之间；</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最大链接数</w:t>
            </w:r>
          </w:p>
        </w:tc>
        <w:tc>
          <w:tcPr>
            <w:tcW w:w="8109" w:type="dxa"/>
            <w:vAlign w:val="center"/>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根据服务器配置的不同，可需要满足服务器上长时间保存用户会话信息的用户数量≥</w:t>
            </w:r>
            <w:r>
              <w:rPr>
                <w:rFonts w:ascii="宋体" w:hAnsi="宋体" w:cs="Calibri"/>
                <w:color w:val="000000" w:themeColor="text1"/>
                <w:sz w:val="21"/>
                <w:szCs w:val="21"/>
              </w:rPr>
              <w:t>600</w:t>
            </w:r>
            <w:r>
              <w:rPr>
                <w:rFonts w:ascii="宋体" w:hAnsi="宋体" w:cs="Calibri" w:hint="eastAsia"/>
                <w:color w:val="000000" w:themeColor="text1"/>
                <w:sz w:val="21"/>
                <w:szCs w:val="21"/>
              </w:rPr>
              <w:t>；</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访问量</w:t>
            </w:r>
          </w:p>
        </w:tc>
        <w:tc>
          <w:tcPr>
            <w:tcW w:w="8109" w:type="dxa"/>
            <w:vAlign w:val="center"/>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可承载平均每天不低于</w:t>
            </w:r>
            <w:r>
              <w:rPr>
                <w:rFonts w:ascii="宋体" w:hAnsi="宋体" w:cs="Calibri"/>
                <w:color w:val="000000" w:themeColor="text1"/>
                <w:sz w:val="21"/>
                <w:szCs w:val="21"/>
              </w:rPr>
              <w:t>40000</w:t>
            </w:r>
            <w:r>
              <w:rPr>
                <w:rFonts w:ascii="宋体" w:hAnsi="宋体" w:cs="Calibri" w:hint="eastAsia"/>
                <w:color w:val="000000" w:themeColor="text1"/>
                <w:sz w:val="21"/>
                <w:szCs w:val="21"/>
              </w:rPr>
              <w:t>的用户访问量；</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页面请求数</w:t>
            </w:r>
          </w:p>
        </w:tc>
        <w:tc>
          <w:tcPr>
            <w:tcW w:w="8109" w:type="dxa"/>
            <w:vAlign w:val="center"/>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可实现除图片、视频资源文件的请求外，系统单个页面的请求量≤</w:t>
            </w:r>
            <w:r>
              <w:rPr>
                <w:rFonts w:ascii="宋体" w:hAnsi="宋体" w:cs="Calibri"/>
                <w:color w:val="000000" w:themeColor="text1"/>
                <w:sz w:val="21"/>
                <w:szCs w:val="21"/>
              </w:rPr>
              <w:t>10</w:t>
            </w:r>
            <w:r>
              <w:rPr>
                <w:rFonts w:ascii="宋体" w:hAnsi="宋体" w:cs="Calibri" w:hint="eastAsia"/>
                <w:color w:val="000000" w:themeColor="text1"/>
                <w:sz w:val="21"/>
                <w:szCs w:val="21"/>
              </w:rPr>
              <w:t>；</w:t>
            </w:r>
          </w:p>
        </w:tc>
      </w:tr>
      <w:tr w:rsidR="00B21A08">
        <w:trPr>
          <w:jc w:val="center"/>
        </w:trPr>
        <w:tc>
          <w:tcPr>
            <w:tcW w:w="1276" w:type="dxa"/>
            <w:vAlign w:val="center"/>
          </w:tcPr>
          <w:p w:rsidR="00B21A08" w:rsidRDefault="0067432E">
            <w:pPr>
              <w:spacing w:line="324" w:lineRule="auto"/>
              <w:rPr>
                <w:rFonts w:ascii="宋体" w:hAnsi="宋体"/>
                <w:b/>
                <w:color w:val="000000" w:themeColor="text1"/>
                <w:szCs w:val="21"/>
              </w:rPr>
            </w:pPr>
            <w:r>
              <w:rPr>
                <w:rFonts w:ascii="宋体" w:hAnsi="宋体" w:hint="eastAsia"/>
                <w:b/>
                <w:color w:val="000000" w:themeColor="text1"/>
                <w:szCs w:val="21"/>
              </w:rPr>
              <w:t>成功率</w:t>
            </w:r>
          </w:p>
        </w:tc>
        <w:tc>
          <w:tcPr>
            <w:tcW w:w="8109" w:type="dxa"/>
            <w:vAlign w:val="center"/>
          </w:tcPr>
          <w:p w:rsidR="00B21A08" w:rsidRDefault="0067432E">
            <w:pPr>
              <w:pStyle w:val="a6"/>
              <w:numPr>
                <w:ilvl w:val="0"/>
                <w:numId w:val="8"/>
              </w:numPr>
              <w:spacing w:line="324" w:lineRule="auto"/>
              <w:ind w:firstLineChars="0"/>
              <w:rPr>
                <w:rFonts w:ascii="宋体" w:hAnsi="宋体" w:cs="Calibri"/>
                <w:color w:val="000000" w:themeColor="text1"/>
                <w:sz w:val="21"/>
                <w:szCs w:val="21"/>
              </w:rPr>
            </w:pPr>
            <w:r>
              <w:rPr>
                <w:rFonts w:ascii="宋体" w:hAnsi="宋体" w:cs="Calibri" w:hint="eastAsia"/>
                <w:color w:val="000000" w:themeColor="text1"/>
                <w:sz w:val="21"/>
                <w:szCs w:val="21"/>
              </w:rPr>
              <w:t>可实现在日访问量≤</w:t>
            </w:r>
            <w:r>
              <w:rPr>
                <w:rFonts w:ascii="宋体" w:hAnsi="宋体" w:cs="Calibri"/>
                <w:color w:val="000000" w:themeColor="text1"/>
                <w:sz w:val="21"/>
                <w:szCs w:val="21"/>
              </w:rPr>
              <w:t>4</w:t>
            </w:r>
            <w:r>
              <w:rPr>
                <w:rFonts w:ascii="宋体" w:hAnsi="宋体" w:cs="Calibri" w:hint="eastAsia"/>
                <w:color w:val="000000" w:themeColor="text1"/>
                <w:sz w:val="21"/>
                <w:szCs w:val="21"/>
              </w:rPr>
              <w:t>万的情况下，系统访问成功率≥</w:t>
            </w:r>
            <w:r>
              <w:rPr>
                <w:rFonts w:ascii="宋体" w:hAnsi="宋体" w:cs="Calibri"/>
                <w:color w:val="000000" w:themeColor="text1"/>
                <w:sz w:val="21"/>
                <w:szCs w:val="21"/>
              </w:rPr>
              <w:t>99.9%</w:t>
            </w:r>
            <w:r>
              <w:rPr>
                <w:rFonts w:ascii="宋体" w:hAnsi="宋体" w:cs="Calibri" w:hint="eastAsia"/>
                <w:color w:val="000000" w:themeColor="text1"/>
                <w:sz w:val="21"/>
                <w:szCs w:val="21"/>
              </w:rPr>
              <w:t>。</w:t>
            </w:r>
          </w:p>
        </w:tc>
      </w:tr>
    </w:tbl>
    <w:p w:rsidR="00B21A08" w:rsidRDefault="00B21A08">
      <w:pPr>
        <w:rPr>
          <w:color w:val="000000" w:themeColor="text1"/>
          <w:szCs w:val="21"/>
        </w:rPr>
      </w:pPr>
    </w:p>
    <w:sectPr w:rsidR="00B21A08" w:rsidSect="00D32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32E" w:rsidRDefault="0067432E" w:rsidP="00AE3A0C">
      <w:r>
        <w:separator/>
      </w:r>
    </w:p>
  </w:endnote>
  <w:endnote w:type="continuationSeparator" w:id="1">
    <w:p w:rsidR="0067432E" w:rsidRDefault="0067432E" w:rsidP="00AE3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pple Color Emoji">
    <w:altName w:val="Segoe Print"/>
    <w:charset w:val="00"/>
    <w:family w:val="auto"/>
    <w:pitch w:val="variable"/>
    <w:sig w:usb0="00000003" w:usb1="18000000" w:usb2="14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32E" w:rsidRDefault="0067432E" w:rsidP="00AE3A0C">
      <w:r>
        <w:separator/>
      </w:r>
    </w:p>
  </w:footnote>
  <w:footnote w:type="continuationSeparator" w:id="1">
    <w:p w:rsidR="0067432E" w:rsidRDefault="0067432E" w:rsidP="00AE3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7DB1"/>
    <w:multiLevelType w:val="multilevel"/>
    <w:tmpl w:val="12C77D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642BBA"/>
    <w:multiLevelType w:val="multilevel"/>
    <w:tmpl w:val="1E642B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5B84F41"/>
    <w:multiLevelType w:val="multilevel"/>
    <w:tmpl w:val="25B84F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5D6847"/>
    <w:multiLevelType w:val="multilevel"/>
    <w:tmpl w:val="325D68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5B0CBE"/>
    <w:multiLevelType w:val="multilevel"/>
    <w:tmpl w:val="395B0C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9D85A1D"/>
    <w:multiLevelType w:val="multilevel"/>
    <w:tmpl w:val="39D85A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DCD125C"/>
    <w:multiLevelType w:val="multilevel"/>
    <w:tmpl w:val="3DCD12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6066617"/>
    <w:multiLevelType w:val="multilevel"/>
    <w:tmpl w:val="56066617"/>
    <w:lvl w:ilvl="0">
      <w:start w:val="1"/>
      <w:numFmt w:val="decimal"/>
      <w:lvlText w:val="%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BiMzZjZGRmMmExMGI4Njc4Y2FiYzAxNjdhNWU5NDMifQ=="/>
  </w:docVars>
  <w:rsids>
    <w:rsidRoot w:val="00D27FFB"/>
    <w:rsid w:val="0008601A"/>
    <w:rsid w:val="00091A0F"/>
    <w:rsid w:val="000A1EDF"/>
    <w:rsid w:val="000B60A8"/>
    <w:rsid w:val="000B6A6E"/>
    <w:rsid w:val="000B6F28"/>
    <w:rsid w:val="000E708F"/>
    <w:rsid w:val="00101317"/>
    <w:rsid w:val="00111C24"/>
    <w:rsid w:val="001253C8"/>
    <w:rsid w:val="00152B67"/>
    <w:rsid w:val="00157A76"/>
    <w:rsid w:val="001632EA"/>
    <w:rsid w:val="001863FF"/>
    <w:rsid w:val="001A0198"/>
    <w:rsid w:val="001C11B0"/>
    <w:rsid w:val="001E0232"/>
    <w:rsid w:val="001E1976"/>
    <w:rsid w:val="001E2FAC"/>
    <w:rsid w:val="002447F7"/>
    <w:rsid w:val="00277F23"/>
    <w:rsid w:val="002A02EA"/>
    <w:rsid w:val="002C3D82"/>
    <w:rsid w:val="002D51DA"/>
    <w:rsid w:val="002F55B6"/>
    <w:rsid w:val="003057B9"/>
    <w:rsid w:val="003467E4"/>
    <w:rsid w:val="00352549"/>
    <w:rsid w:val="003A0EAC"/>
    <w:rsid w:val="003B5DF9"/>
    <w:rsid w:val="003C0F88"/>
    <w:rsid w:val="003D7ACF"/>
    <w:rsid w:val="003E1C8D"/>
    <w:rsid w:val="003E671F"/>
    <w:rsid w:val="0041083E"/>
    <w:rsid w:val="00431148"/>
    <w:rsid w:val="00454FE3"/>
    <w:rsid w:val="004753B8"/>
    <w:rsid w:val="004C1EF0"/>
    <w:rsid w:val="00526ACB"/>
    <w:rsid w:val="0053354E"/>
    <w:rsid w:val="00553506"/>
    <w:rsid w:val="00565BFC"/>
    <w:rsid w:val="00566066"/>
    <w:rsid w:val="00581DC1"/>
    <w:rsid w:val="005843B2"/>
    <w:rsid w:val="00587B30"/>
    <w:rsid w:val="00590F04"/>
    <w:rsid w:val="005931D3"/>
    <w:rsid w:val="005A79F5"/>
    <w:rsid w:val="00602C20"/>
    <w:rsid w:val="00606BCC"/>
    <w:rsid w:val="006147D1"/>
    <w:rsid w:val="00634528"/>
    <w:rsid w:val="006515D3"/>
    <w:rsid w:val="00672C33"/>
    <w:rsid w:val="0067432E"/>
    <w:rsid w:val="00674D76"/>
    <w:rsid w:val="00680AD3"/>
    <w:rsid w:val="00694EF5"/>
    <w:rsid w:val="006951C4"/>
    <w:rsid w:val="006D224C"/>
    <w:rsid w:val="006D434D"/>
    <w:rsid w:val="007072C5"/>
    <w:rsid w:val="00721C2B"/>
    <w:rsid w:val="0072657D"/>
    <w:rsid w:val="00732648"/>
    <w:rsid w:val="00735337"/>
    <w:rsid w:val="00766CAF"/>
    <w:rsid w:val="00772BBF"/>
    <w:rsid w:val="007B00F6"/>
    <w:rsid w:val="0082523B"/>
    <w:rsid w:val="008327FA"/>
    <w:rsid w:val="00860422"/>
    <w:rsid w:val="008C3B33"/>
    <w:rsid w:val="008D122A"/>
    <w:rsid w:val="008F2957"/>
    <w:rsid w:val="0093011D"/>
    <w:rsid w:val="00935CB1"/>
    <w:rsid w:val="00945AD9"/>
    <w:rsid w:val="00956694"/>
    <w:rsid w:val="00981B70"/>
    <w:rsid w:val="00991C03"/>
    <w:rsid w:val="009A1A25"/>
    <w:rsid w:val="009B1A97"/>
    <w:rsid w:val="009B77EC"/>
    <w:rsid w:val="009F0EE7"/>
    <w:rsid w:val="00A15D12"/>
    <w:rsid w:val="00A20EE6"/>
    <w:rsid w:val="00A3620B"/>
    <w:rsid w:val="00A53398"/>
    <w:rsid w:val="00A66653"/>
    <w:rsid w:val="00A753F0"/>
    <w:rsid w:val="00A77A98"/>
    <w:rsid w:val="00A95861"/>
    <w:rsid w:val="00AE3A0C"/>
    <w:rsid w:val="00AF172F"/>
    <w:rsid w:val="00AF3395"/>
    <w:rsid w:val="00AF70ED"/>
    <w:rsid w:val="00B03558"/>
    <w:rsid w:val="00B158AE"/>
    <w:rsid w:val="00B21A08"/>
    <w:rsid w:val="00B35688"/>
    <w:rsid w:val="00B41A2A"/>
    <w:rsid w:val="00B524E2"/>
    <w:rsid w:val="00B85AF0"/>
    <w:rsid w:val="00B86FE2"/>
    <w:rsid w:val="00B93E1D"/>
    <w:rsid w:val="00BA0CC4"/>
    <w:rsid w:val="00BF79D8"/>
    <w:rsid w:val="00C03019"/>
    <w:rsid w:val="00C16980"/>
    <w:rsid w:val="00C33CED"/>
    <w:rsid w:val="00C812D9"/>
    <w:rsid w:val="00CD69B1"/>
    <w:rsid w:val="00CE1F40"/>
    <w:rsid w:val="00D27FFB"/>
    <w:rsid w:val="00D32FFA"/>
    <w:rsid w:val="00D70BD1"/>
    <w:rsid w:val="00D70E53"/>
    <w:rsid w:val="00D7585F"/>
    <w:rsid w:val="00DA1CAE"/>
    <w:rsid w:val="00DB3CC7"/>
    <w:rsid w:val="00DD7E14"/>
    <w:rsid w:val="00E00E29"/>
    <w:rsid w:val="00E037B7"/>
    <w:rsid w:val="00E81C28"/>
    <w:rsid w:val="00EA67F4"/>
    <w:rsid w:val="00EB5189"/>
    <w:rsid w:val="00EB5E24"/>
    <w:rsid w:val="00ED1E08"/>
    <w:rsid w:val="00EE022C"/>
    <w:rsid w:val="00F071B5"/>
    <w:rsid w:val="00F25E3A"/>
    <w:rsid w:val="00F50C18"/>
    <w:rsid w:val="00F80A16"/>
    <w:rsid w:val="00F83C7F"/>
    <w:rsid w:val="00F872EF"/>
    <w:rsid w:val="00F9355D"/>
    <w:rsid w:val="00F936CB"/>
    <w:rsid w:val="00FB0B3B"/>
    <w:rsid w:val="00FB7085"/>
    <w:rsid w:val="02166173"/>
    <w:rsid w:val="0499542B"/>
    <w:rsid w:val="1B644941"/>
    <w:rsid w:val="1D6A477D"/>
    <w:rsid w:val="23B07E0C"/>
    <w:rsid w:val="27BD46DF"/>
    <w:rsid w:val="31BD28AF"/>
    <w:rsid w:val="33D3089C"/>
    <w:rsid w:val="35A75DB8"/>
    <w:rsid w:val="38DA4D2E"/>
    <w:rsid w:val="38F510D9"/>
    <w:rsid w:val="39DC254D"/>
    <w:rsid w:val="3BD30691"/>
    <w:rsid w:val="3C1D12C8"/>
    <w:rsid w:val="3EAB71F5"/>
    <w:rsid w:val="40381A73"/>
    <w:rsid w:val="48871972"/>
    <w:rsid w:val="4D37537C"/>
    <w:rsid w:val="51C66EA9"/>
    <w:rsid w:val="5D2D69AC"/>
    <w:rsid w:val="5F165028"/>
    <w:rsid w:val="65837DEF"/>
    <w:rsid w:val="6BB12556"/>
    <w:rsid w:val="6D46178E"/>
    <w:rsid w:val="6EA27E22"/>
    <w:rsid w:val="785F0BF1"/>
    <w:rsid w:val="78983813"/>
    <w:rsid w:val="7B2521C7"/>
    <w:rsid w:val="7F710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2FF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32FFA"/>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rsid w:val="00D32FFA"/>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rsid w:val="00D32FFA"/>
    <w:pPr>
      <w:spacing w:after="120"/>
    </w:pPr>
  </w:style>
  <w:style w:type="paragraph" w:styleId="a4">
    <w:name w:val="footer"/>
    <w:basedOn w:val="a"/>
    <w:link w:val="Char"/>
    <w:uiPriority w:val="99"/>
    <w:unhideWhenUsed/>
    <w:qFormat/>
    <w:rsid w:val="00D32FF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D32F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sid w:val="00D32FFA"/>
    <w:rPr>
      <w:sz w:val="18"/>
      <w:szCs w:val="18"/>
    </w:rPr>
  </w:style>
  <w:style w:type="character" w:customStyle="1" w:styleId="Char">
    <w:name w:val="页脚 Char"/>
    <w:basedOn w:val="a1"/>
    <w:link w:val="a4"/>
    <w:uiPriority w:val="99"/>
    <w:qFormat/>
    <w:rsid w:val="00D32FFA"/>
    <w:rPr>
      <w:sz w:val="18"/>
      <w:szCs w:val="18"/>
    </w:rPr>
  </w:style>
  <w:style w:type="character" w:customStyle="1" w:styleId="1Char">
    <w:name w:val="标题 1 Char"/>
    <w:basedOn w:val="a1"/>
    <w:link w:val="1"/>
    <w:qFormat/>
    <w:rsid w:val="00D32FFA"/>
    <w:rPr>
      <w:b/>
      <w:kern w:val="44"/>
      <w:sz w:val="44"/>
      <w:szCs w:val="24"/>
    </w:rPr>
  </w:style>
  <w:style w:type="character" w:customStyle="1" w:styleId="2Char">
    <w:name w:val="标题 2 Char"/>
    <w:basedOn w:val="a1"/>
    <w:link w:val="2"/>
    <w:uiPriority w:val="9"/>
    <w:qFormat/>
    <w:rsid w:val="00D32FFA"/>
    <w:rPr>
      <w:rFonts w:ascii="Arial" w:eastAsia="黑体" w:hAnsi="Arial"/>
      <w:b/>
      <w:sz w:val="32"/>
      <w:szCs w:val="24"/>
    </w:rPr>
  </w:style>
  <w:style w:type="paragraph" w:customStyle="1" w:styleId="11">
    <w:name w:val="列出段落11"/>
    <w:basedOn w:val="a"/>
    <w:uiPriority w:val="34"/>
    <w:qFormat/>
    <w:rsid w:val="00D32FFA"/>
    <w:pPr>
      <w:ind w:firstLineChars="200" w:firstLine="420"/>
    </w:pPr>
    <w:rPr>
      <w:rFonts w:ascii="Calibri" w:eastAsia="宋体" w:hAnsi="Calibri" w:cs="黑体"/>
    </w:rPr>
  </w:style>
  <w:style w:type="paragraph" w:styleId="a6">
    <w:name w:val="List Paragraph"/>
    <w:basedOn w:val="a"/>
    <w:uiPriority w:val="34"/>
    <w:qFormat/>
    <w:rsid w:val="00D32FFA"/>
    <w:pPr>
      <w:ind w:firstLineChars="200" w:firstLine="420"/>
    </w:pPr>
    <w:rPr>
      <w:sz w:val="24"/>
      <w:szCs w:val="22"/>
    </w:rPr>
  </w:style>
  <w:style w:type="paragraph" w:customStyle="1" w:styleId="10">
    <w:name w:val="列出段落1"/>
    <w:basedOn w:val="a"/>
    <w:uiPriority w:val="34"/>
    <w:qFormat/>
    <w:rsid w:val="00D32FFA"/>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颖</dc:creator>
  <cp:lastModifiedBy>ydw</cp:lastModifiedBy>
  <cp:revision>103</cp:revision>
  <dcterms:created xsi:type="dcterms:W3CDTF">2020-04-28T02:50:00Z</dcterms:created>
  <dcterms:modified xsi:type="dcterms:W3CDTF">2023-12-01T01:18:00Z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30E10DA94FAA45C4A2E2C30C0DAFA388_13</vt:lpwstr>
  </property>
</Properties>
</file>